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Calibri"/>
          <w:b/>
          <w:bCs/>
          <w:color w:val="00000A"/>
          <w:sz w:val="24"/>
          <w:szCs w:val="24"/>
        </w:rPr>
        <w:t xml:space="preserve">Learn how </w:t>
      </w:r>
      <w:r>
        <w:rPr>
          <w:rFonts w:eastAsia="Times New Roman" w:cs="Calibri"/>
          <w:b/>
          <w:bCs/>
          <w:color w:val="00000A"/>
          <w:sz w:val="24"/>
          <w:szCs w:val="24"/>
        </w:rPr>
        <w:t>Medical and Biotech Innovations Improve Healthy Living</w:t>
      </w:r>
      <w:r>
        <w:rPr>
          <w:rFonts w:eastAsia="Times New Roman" w:cs="Calibri"/>
          <w:color w:val="00000A"/>
          <w:sz w:val="24"/>
          <w:szCs w:val="24"/>
        </w:rPr>
        <w:t> </w:t>
      </w:r>
      <w:r>
        <w:rPr>
          <w:rFonts w:eastAsia="Times New Roman" w:cs="Calibri"/>
          <w:b/>
          <w:bCs/>
          <w:color w:val="00000A"/>
          <w:sz w:val="24"/>
          <w:szCs w:val="24"/>
        </w:rPr>
        <w:t>at Futex Taipei 2019</w:t>
      </w:r>
    </w:p>
    <w:p>
      <w:pPr>
        <w:pStyle w:val="Normal"/>
        <w:spacing w:lineRule="auto" w:line="240" w:before="0" w:after="0"/>
        <w:jc w:val="center"/>
        <w:rPr>
          <w:rFonts w:ascii="Times New Roman" w:hAnsi="Times New Roman" w:eastAsia="Times New Roman" w:cs="Times New Roman"/>
          <w:sz w:val="24"/>
          <w:szCs w:val="24"/>
        </w:rPr>
      </w:pPr>
      <w:r>
        <w:rPr>
          <w:rFonts w:eastAsia="Times New Roman" w:cs="Calibri"/>
          <w:i/>
          <w:iCs/>
          <w:color w:val="00000A"/>
          <w:sz w:val="24"/>
          <w:szCs w:val="24"/>
        </w:rPr>
        <w:t>Medical advancements for a healthier lifestyle</w:t>
      </w:r>
    </w:p>
    <w:p>
      <w:pPr>
        <w:pStyle w:val="Normal"/>
        <w:rPr>
          <w:rFonts w:ascii="Calibri" w:hAnsi="Calibri" w:eastAsia="Times New Roman" w:cs="Calibri"/>
          <w:color w:val="00000A"/>
          <w:sz w:val="24"/>
          <w:szCs w:val="24"/>
        </w:rPr>
      </w:pPr>
      <w:r>
        <w:rPr>
          <w:rFonts w:eastAsia="Times New Roman" w:cs="Times New Roman" w:ascii="Times New Roman" w:hAnsi="Times New Roman"/>
          <w:sz w:val="24"/>
          <w:szCs w:val="24"/>
        </w:rPr>
        <w:br/>
      </w:r>
      <w:r>
        <w:rPr>
          <w:rFonts w:eastAsia="Times New Roman" w:cs="Calibri"/>
          <w:b/>
          <w:bCs/>
          <w:color w:val="00000A"/>
          <w:sz w:val="24"/>
          <w:szCs w:val="24"/>
        </w:rPr>
        <w:t>October 20</w:t>
      </w:r>
      <w:r>
        <w:rPr>
          <w:rFonts w:eastAsia="Times New Roman" w:cs="Calibri"/>
          <w:b/>
          <w:bCs/>
          <w:color w:val="00000A"/>
          <w:sz w:val="14"/>
          <w:szCs w:val="14"/>
          <w:vertAlign w:val="superscript"/>
        </w:rPr>
        <w:t>th</w:t>
      </w:r>
      <w:r>
        <w:rPr>
          <w:rFonts w:eastAsia="Times New Roman" w:cs="Calibri"/>
          <w:b/>
          <w:bCs/>
          <w:color w:val="00000A"/>
          <w:sz w:val="24"/>
          <w:szCs w:val="24"/>
        </w:rPr>
        <w:t xml:space="preserve"> – Taipei, Taiwan – I</w:t>
      </w:r>
      <w:r>
        <w:rPr>
          <w:rFonts w:eastAsia="Times New Roman" w:cs="Calibri"/>
          <w:color w:val="00000A"/>
          <w:sz w:val="24"/>
          <w:szCs w:val="24"/>
        </w:rPr>
        <w:t>nnovations as diverse as a food safety advancement, an endometrial tissue cancer detector, and a new lung-on-a-chip solution to monitor pollution levels, the latest innovations in biotech, medical treatments and medical devices will be on show at Futex Taipei 2019. The event runs from December 5 to 8, 2019 at the Taipei World Trade Center, Hall 1 in Taipei, Taiwan. Futex Taipei 2019’s event organizer is Taiwan’s Ministry of Science and Technology (MOST).</w:t>
      </w:r>
    </w:p>
    <w:p>
      <w:pPr>
        <w:pStyle w:val="Normal"/>
        <w:spacing w:lineRule="auto" w:line="240" w:before="0" w:after="0"/>
        <w:rPr>
          <w:rFonts w:ascii="Calibri" w:hAnsi="Calibri" w:eastAsia="Times New Roman" w:cs="Calibri"/>
          <w:color w:val="00000A"/>
          <w:sz w:val="24"/>
          <w:szCs w:val="24"/>
        </w:rPr>
      </w:pPr>
      <w:r>
        <w:rPr>
          <w:rFonts w:eastAsia="Times New Roman" w:cs="Calibri"/>
          <w:color w:val="00000A"/>
          <w:sz w:val="24"/>
          <w:szCs w:val="24"/>
        </w:rPr>
        <w:t>Futex Taipei 2019 aims to show the public what future cutting edge research, and transformations in medical advancements can help to sustain and improve people’s lives. Futex Taipei 2019 salutes the work of scientists and researchers and shows Taiwan’s abilities in moving medical research forward. Futex Taipei 2019 showcases Taiwan's revolutionary breakthroughs in smart, precision medical technologies.</w:t>
      </w:r>
    </w:p>
    <w:p>
      <w:pPr>
        <w:pStyle w:val="Normal"/>
        <w:spacing w:lineRule="auto" w:line="240" w:before="0" w:after="0"/>
        <w:rPr>
          <w:rFonts w:ascii="Calibri" w:hAnsi="Calibri" w:eastAsia="Times New Roman" w:cs="Calibri"/>
          <w:color w:val="00000A"/>
          <w:sz w:val="24"/>
          <w:szCs w:val="24"/>
        </w:rPr>
      </w:pPr>
      <w:r>
        <w:rPr>
          <w:rFonts w:eastAsia="Times New Roman" w:cs="Calibri"/>
          <w:color w:val="00000A"/>
          <w:sz w:val="24"/>
          <w:szCs w:val="24"/>
        </w:rPr>
      </w:r>
    </w:p>
    <w:p>
      <w:pPr>
        <w:pStyle w:val="Normal"/>
        <w:spacing w:lineRule="auto" w:line="240" w:before="0" w:after="0"/>
        <w:rPr>
          <w:rFonts w:ascii="Calibri" w:hAnsi="Calibri" w:eastAsia="Times New Roman" w:cs="Calibri"/>
          <w:color w:val="00000A"/>
          <w:sz w:val="24"/>
          <w:szCs w:val="24"/>
        </w:rPr>
      </w:pPr>
      <w:r>
        <w:rPr>
          <w:rFonts w:eastAsia="Times New Roman" w:cs="Calibri"/>
          <w:color w:val="00000A"/>
          <w:sz w:val="24"/>
          <w:szCs w:val="24"/>
        </w:rPr>
        <w:t>According to the World Economic Forum’s Global Competitiveness Report for 2019, in the "Innovation capability" category, Taiwan ranks fourth globally for the key competitive attribute behind Germany, the United States, and Switzerland. It claimed 12</w:t>
      </w:r>
      <w:r>
        <w:rPr>
          <w:rFonts w:eastAsia="Times New Roman" w:cs="Calibri"/>
          <w:color w:val="00000A"/>
          <w:sz w:val="14"/>
          <w:szCs w:val="14"/>
          <w:vertAlign w:val="superscript"/>
        </w:rPr>
        <w:t>th</w:t>
      </w:r>
      <w:r>
        <w:rPr>
          <w:rFonts w:eastAsia="Times New Roman" w:cs="Calibri"/>
          <w:color w:val="00000A"/>
          <w:sz w:val="24"/>
          <w:szCs w:val="24"/>
        </w:rPr>
        <w:t xml:space="preserve"> place out of 141 economies overall.</w:t>
      </w:r>
    </w:p>
    <w:p>
      <w:pPr>
        <w:pStyle w:val="Normal"/>
        <w:spacing w:lineRule="auto" w:line="240" w:before="0" w:after="0"/>
        <w:rPr>
          <w:rFonts w:ascii="Calibri" w:hAnsi="Calibri" w:eastAsia="Times New Roman" w:cs="Calibri"/>
          <w:color w:val="00000A"/>
          <w:sz w:val="24"/>
          <w:szCs w:val="24"/>
        </w:rPr>
      </w:pPr>
      <w:r>
        <w:rPr>
          <w:rFonts w:eastAsia="Times New Roman" w:cs="Calibri"/>
          <w:color w:val="00000A"/>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b/>
          <w:bCs/>
          <w:color w:val="00000A"/>
          <w:sz w:val="24"/>
          <w:szCs w:val="24"/>
        </w:rPr>
        <w:t>Fresh ideas: From food safety innovation to lung cancer solutions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color w:val="00000A"/>
          <w:sz w:val="24"/>
          <w:szCs w:val="24"/>
        </w:rPr>
        <w:t>At Taiwan’s National Central University, researchers are working on a revolutionary IoT device to detect food allergen. The researchers believe they can harness high pre-concentrations of nano magnetic beads which uses an advanced material coating to keep pace and watch the progress of the allergen. In trials, simple non-specific absorption problems can be detected before they occur. Faster detection of environmental hormones, pesticides, and food sources using DNA gives doctors a fighting chance at discovering symptoms.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color w:val="00000A"/>
          <w:sz w:val="24"/>
          <w:szCs w:val="24"/>
        </w:rPr>
        <w:t>National Tsing Hua University will be showing a diagnostic device for monitoring abnormal endometrial tissue growth. In tests, the device significantly detects whether VEGF and IL-6 levels are too high. Women can now self-monitor physiological diseases or abnormal bleeding. The device can simultaneously screen for VEGF and IL-6 when a woman has vaginal discharges and is one of the first innovations where wome</w:t>
      </w:r>
      <w:bookmarkStart w:id="0" w:name="_GoBack"/>
      <w:bookmarkEnd w:id="0"/>
      <w:r>
        <w:rPr>
          <w:rFonts w:eastAsia="Times New Roman" w:cs="Calibri"/>
          <w:color w:val="00000A"/>
          <w:sz w:val="24"/>
          <w:szCs w:val="24"/>
        </w:rPr>
        <w:t>n can do this in the comfort of their own homes.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color w:val="00000A"/>
          <w:sz w:val="24"/>
          <w:szCs w:val="24"/>
        </w:rPr>
        <w:t>At the National Chiao Tung University, medical researchers have devised a comfortable lung-on-a-chip to monitor air pollution health levels. The system creates an alternative method in animal research to generate a more accurate and reliable solution for preclinical experimental data. Such advancements to evaluate fine aerosols and produce a platform for a complete air-pollution health evaluation model will bring countless advancements and better peoples lives.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color w:val="00000A"/>
          <w:sz w:val="24"/>
          <w:szCs w:val="24"/>
        </w:rPr>
        <w:t>Learn more about Futex Taipei 2019 now at: www.futuretech.org.tw</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b/>
          <w:bCs/>
          <w:color w:val="00000A"/>
          <w:sz w:val="24"/>
          <w:szCs w:val="24"/>
        </w:rPr>
        <w:t>About Futex Taipei 2019</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color w:val="00000A"/>
          <w:sz w:val="24"/>
          <w:szCs w:val="24"/>
        </w:rPr>
        <w:t>The Futex Taipei 2019 exhibition showcases Taiwan’s innovations – in the areas such as artificial intelligence, green energy, biotechnology, pharmaceuticals and nanomaterials – which are vital to people's livelihoods and to the development of society and an industrial economy. The annual event, which was first held in 2017, is organized by the Ministry of Science and Technology (MOST).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Calibri"/>
          <w:color w:val="00000A"/>
          <w:sz w:val="24"/>
          <w:szCs w:val="24"/>
        </w:rPr>
        <w:t>To demonstrate Taiwan's ability to master key practical technologies for industry, selection criteria include industrial applicability as well as scientific innovation. Innovations are carefully selected from research institutes, science parks, and many other sources. By using this exhibition to share and publicize the practical creativity of Taiwan’s industry, academia and researchers, Taiwan is improving on its already strong position as a global source of innovative science and technology.</w:t>
      </w:r>
      <w:r>
        <w:rPr>
          <w:rFonts w:eastAsia="Times New Roman" w:cs="Times New Roman" w:ascii="Times New Roman" w:hAnsi="Times New Roman"/>
          <w:color w:val="00000A"/>
          <w:sz w:val="24"/>
          <w:szCs w:val="24"/>
        </w:rPr>
        <w:t xml:space="preserve"> </w:t>
      </w:r>
      <w:r>
        <w:rPr>
          <w:rFonts w:eastAsia="Times New Roman" w:cs="Times New Roman" w:ascii="Times New Roman" w:hAnsi="Times New Roman"/>
          <w:color w:val="00000A"/>
          <w:sz w:val="24"/>
          <w:szCs w:val="24"/>
        </w:rPr>
        <w:t>Find out more at https://www.futuretech.org.tw</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Calibri"/>
          <w:b/>
          <w:bCs/>
          <w:color w:val="00000A"/>
          <w:sz w:val="24"/>
          <w:szCs w:val="24"/>
        </w:rPr>
        <w:t>About the Ministry of Science and Technology (MOST)</w:t>
      </w:r>
    </w:p>
    <w:p>
      <w:pPr>
        <w:pStyle w:val="Normal"/>
        <w:spacing w:lineRule="auto" w:line="240" w:before="0" w:after="0"/>
        <w:rPr/>
      </w:pPr>
      <w:r>
        <w:rPr>
          <w:rFonts w:eastAsia="Times New Roman" w:cs="Times New Roman" w:ascii="Times New Roman" w:hAnsi="Times New Roman"/>
          <w:sz w:val="24"/>
          <w:szCs w:val="24"/>
        </w:rPr>
        <w:br/>
      </w:r>
      <w:r>
        <w:rPr>
          <w:rFonts w:eastAsia="Times New Roman" w:cs="Calibri"/>
          <w:color w:val="00000A"/>
          <w:sz w:val="24"/>
          <w:szCs w:val="24"/>
        </w:rPr>
        <w:t>Scientific and technological innovations are major driving forces of economic growth and national progress. The Ministry of Science and Technology (MOST) spearheads Taiwan’s exploration and development of the latest technologies. It is the successor to the National Science Council (NSC)</w:t>
      </w:r>
      <w:r>
        <w:rPr>
          <w:rFonts w:eastAsia="Times New Roman" w:cs="Calibri"/>
          <w:color w:val="FF0000"/>
          <w:sz w:val="24"/>
          <w:szCs w:val="24"/>
        </w:rPr>
        <w:t xml:space="preserve"> </w:t>
      </w:r>
      <w:r>
        <w:rPr>
          <w:rFonts w:eastAsia="Times New Roman" w:cs="Calibri"/>
          <w:color w:val="00000A"/>
          <w:sz w:val="24"/>
          <w:szCs w:val="24"/>
        </w:rPr>
        <w:t xml:space="preserve">established in 1967. MOST promotes science and technology development, supports and encourages forward-looking academic research, and oversees Taiwan’s science parks – critical generators of innovation and science-industry cooperation that have made Taiwan a key provider of practical technologies used worldwide by billions of people. The ministry strives to harmonize science and technology with the humanities, as well as to promote Taiwan’s originality and international competitiveness. MOST provides top-level strategic guidance for national policy by drafting the National Science and Technology Development Plan. </w:t>
      </w:r>
      <w:r>
        <w:rPr>
          <w:rFonts w:eastAsia="Times New Roman" w:cs="Times New Roman" w:ascii="Times New Roman" w:hAnsi="Times New Roman"/>
          <w:color w:val="00000A"/>
          <w:sz w:val="24"/>
          <w:szCs w:val="24"/>
        </w:rPr>
        <w:t>For more information visit https://www.most.gov.tw</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27396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LibreOffice/6.1.6.3$Windows_X86_64 LibreOffice_project/5896ab1714085361c45cf540f76f60673dd96a72</Application>
  <Pages>2</Pages>
  <Words>694</Words>
  <Characters>4175</Characters>
  <CharactersWithSpaces>4861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2019-10-16T22:46:00Z</dcterms:created>
  <dc:creator>Garth Naude</dc:creator>
  <dc:description/>
  <dc:language>en-US</dc:language>
  <cp:lastModifiedBy/>
  <dcterms:modified xsi:type="dcterms:W3CDTF">2019-10-17T08:57:52Z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