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92" w:rsidRDefault="008762BA" w:rsidP="00C05D92">
      <w:pPr>
        <w:tabs>
          <w:tab w:val="left" w:pos="5529"/>
        </w:tabs>
        <w:spacing w:line="276" w:lineRule="auto"/>
        <w:jc w:val="center"/>
        <w:rPr>
          <w:rFonts w:eastAsia="標楷體"/>
          <w:b/>
          <w:color w:val="000000" w:themeColor="text1"/>
          <w:sz w:val="36"/>
          <w:szCs w:val="36"/>
          <w:lang w:eastAsia="zh-TW"/>
        </w:rPr>
      </w:pPr>
      <w:r>
        <w:rPr>
          <w:rFonts w:eastAsia="標楷體" w:hint="eastAsia"/>
          <w:b/>
          <w:color w:val="000000" w:themeColor="text1"/>
          <w:sz w:val="36"/>
          <w:szCs w:val="36"/>
          <w:lang w:eastAsia="zh-TW"/>
        </w:rPr>
        <w:t>未來科技館</w:t>
      </w:r>
      <w:r w:rsidR="00C05D92">
        <w:rPr>
          <w:rFonts w:eastAsia="標楷體" w:hint="eastAsia"/>
          <w:b/>
          <w:color w:val="000000" w:themeColor="text1"/>
          <w:sz w:val="36"/>
          <w:szCs w:val="36"/>
          <w:lang w:eastAsia="zh-TW"/>
        </w:rPr>
        <w:t>新聞稿</w:t>
      </w:r>
    </w:p>
    <w:p w:rsidR="006111B8" w:rsidRDefault="00DF2BDE">
      <w:pPr>
        <w:pStyle w:val="Default"/>
        <w:spacing w:before="0"/>
        <w:jc w:val="center"/>
        <w:rPr>
          <w:rFonts w:ascii="標楷體" w:eastAsia="標楷體" w:hAnsi="標楷體" w:cs="標楷體" w:hint="default"/>
          <w:sz w:val="36"/>
          <w:szCs w:val="36"/>
        </w:rPr>
      </w:pPr>
      <w:r>
        <w:rPr>
          <w:rFonts w:eastAsia="標楷體"/>
          <w:sz w:val="36"/>
          <w:szCs w:val="36"/>
        </w:rPr>
        <w:t>「未來科技館」化腐朽為精金，新穎材料亮點技術驅動產業高值化發展</w:t>
      </w:r>
    </w:p>
    <w:p w:rsidR="006111B8" w:rsidRDefault="00DF2BDE">
      <w:pPr>
        <w:pStyle w:val="Default"/>
        <w:spacing w:before="120" w:line="500" w:lineRule="exact"/>
        <w:jc w:val="both"/>
        <w:rPr>
          <w:rStyle w:val="None"/>
          <w:rFonts w:ascii="標楷體" w:eastAsia="標楷體" w:hAnsi="標楷體" w:cs="標楷體" w:hint="default"/>
          <w:sz w:val="28"/>
          <w:szCs w:val="28"/>
        </w:rPr>
      </w:pPr>
      <w:bookmarkStart w:id="0" w:name="_GoBack"/>
      <w:bookmarkEnd w:id="0"/>
      <w:r>
        <w:rPr>
          <w:rStyle w:val="None"/>
          <w:rFonts w:ascii="標楷體" w:hAnsi="標楷體"/>
          <w:shd w:val="clear" w:color="auto" w:fill="FEFFFE"/>
        </w:rPr>
        <w:t xml:space="preserve">       </w:t>
      </w:r>
      <w:r>
        <w:rPr>
          <w:rStyle w:val="None"/>
          <w:rFonts w:eastAsia="標楷體"/>
          <w:sz w:val="28"/>
          <w:szCs w:val="28"/>
        </w:rPr>
        <w:t>氣候變遷威脅人類存亡，屢破紀錄的夏日高溫，遍佈全球的森林大火，在在都提醒人類危機將近，現有高污染、高耗能的工業發展需要進行綠色轉型。由</w:t>
      </w:r>
      <w:proofErr w:type="gramStart"/>
      <w:r>
        <w:rPr>
          <w:rStyle w:val="None"/>
          <w:rFonts w:eastAsia="標楷體"/>
          <w:sz w:val="28"/>
          <w:szCs w:val="28"/>
        </w:rPr>
        <w:t>科技部與經濟部</w:t>
      </w:r>
      <w:proofErr w:type="gramEnd"/>
      <w:r>
        <w:rPr>
          <w:rStyle w:val="None"/>
          <w:rFonts w:eastAsia="標楷體"/>
          <w:sz w:val="28"/>
          <w:szCs w:val="28"/>
        </w:rPr>
        <w:t>共同主辦「</w:t>
      </w:r>
      <w:r>
        <w:rPr>
          <w:rStyle w:val="None"/>
          <w:rFonts w:ascii="標楷體" w:hAnsi="標楷體"/>
          <w:sz w:val="28"/>
          <w:szCs w:val="28"/>
        </w:rPr>
        <w:t xml:space="preserve">2020 </w:t>
      </w:r>
      <w:r>
        <w:rPr>
          <w:rStyle w:val="None"/>
          <w:rFonts w:eastAsia="標楷體"/>
          <w:sz w:val="28"/>
          <w:szCs w:val="28"/>
        </w:rPr>
        <w:t>台灣創新技術博覽會」，將於</w:t>
      </w:r>
      <w:r>
        <w:rPr>
          <w:rStyle w:val="None"/>
          <w:rFonts w:eastAsia="標楷體"/>
          <w:sz w:val="28"/>
          <w:szCs w:val="28"/>
        </w:rPr>
        <w:t xml:space="preserve"> </w:t>
      </w:r>
      <w:r>
        <w:rPr>
          <w:rStyle w:val="None"/>
          <w:rFonts w:ascii="標楷體" w:hAnsi="標楷體"/>
          <w:sz w:val="28"/>
          <w:szCs w:val="28"/>
        </w:rPr>
        <w:t xml:space="preserve">9 </w:t>
      </w:r>
      <w:r>
        <w:rPr>
          <w:rStyle w:val="None"/>
          <w:rFonts w:eastAsia="標楷體"/>
          <w:sz w:val="28"/>
          <w:szCs w:val="28"/>
        </w:rPr>
        <w:t>月</w:t>
      </w:r>
      <w:r>
        <w:rPr>
          <w:rStyle w:val="None"/>
          <w:rFonts w:eastAsia="標楷體"/>
          <w:sz w:val="28"/>
          <w:szCs w:val="28"/>
        </w:rPr>
        <w:t xml:space="preserve"> </w:t>
      </w:r>
      <w:r>
        <w:rPr>
          <w:rStyle w:val="None"/>
          <w:rFonts w:ascii="標楷體" w:hAnsi="標楷體"/>
          <w:sz w:val="28"/>
          <w:szCs w:val="28"/>
        </w:rPr>
        <w:t xml:space="preserve">24 </w:t>
      </w:r>
      <w:r>
        <w:rPr>
          <w:rStyle w:val="None"/>
          <w:rFonts w:eastAsia="標楷體"/>
          <w:sz w:val="28"/>
          <w:szCs w:val="28"/>
        </w:rPr>
        <w:t>日至</w:t>
      </w:r>
      <w:r>
        <w:rPr>
          <w:rStyle w:val="None"/>
          <w:rFonts w:eastAsia="標楷體"/>
          <w:sz w:val="28"/>
          <w:szCs w:val="28"/>
        </w:rPr>
        <w:t xml:space="preserve"> </w:t>
      </w:r>
      <w:r>
        <w:rPr>
          <w:rStyle w:val="None"/>
          <w:rFonts w:ascii="標楷體" w:hAnsi="標楷體"/>
          <w:sz w:val="28"/>
          <w:szCs w:val="28"/>
        </w:rPr>
        <w:t xml:space="preserve">26 </w:t>
      </w:r>
      <w:r>
        <w:rPr>
          <w:rStyle w:val="None"/>
          <w:rFonts w:eastAsia="標楷體"/>
          <w:sz w:val="28"/>
          <w:szCs w:val="28"/>
        </w:rPr>
        <w:t>日在世貿</w:t>
      </w:r>
      <w:proofErr w:type="gramStart"/>
      <w:r>
        <w:rPr>
          <w:rStyle w:val="None"/>
          <w:rFonts w:eastAsia="標楷體"/>
          <w:sz w:val="28"/>
          <w:szCs w:val="28"/>
        </w:rPr>
        <w:t>一</w:t>
      </w:r>
      <w:proofErr w:type="gramEnd"/>
      <w:r>
        <w:rPr>
          <w:rStyle w:val="None"/>
          <w:rFonts w:eastAsia="標楷體"/>
          <w:sz w:val="28"/>
          <w:szCs w:val="28"/>
        </w:rPr>
        <w:t>館開展，其中由科技部邀集中央研究院、教育部及衛福部共同打造的「未來科技館」，將展示多項我國自行研發的新穎材料與科技應用，從污染處理到廢棄物再利用，讓企業在追求產值最大化同時符合綠色生產的規範，建立從搖籃到搖籃的循環經濟模式。</w:t>
      </w:r>
    </w:p>
    <w:p w:rsidR="006111B8" w:rsidRDefault="00DF2BDE">
      <w:pPr>
        <w:pStyle w:val="Default"/>
        <w:spacing w:before="120" w:line="500" w:lineRule="exact"/>
        <w:jc w:val="both"/>
        <w:rPr>
          <w:rStyle w:val="None"/>
          <w:rFonts w:ascii="標楷體" w:eastAsia="標楷體" w:hAnsi="標楷體" w:cs="標楷體" w:hint="default"/>
        </w:rPr>
      </w:pPr>
      <w:r>
        <w:rPr>
          <w:rStyle w:val="None"/>
          <w:rFonts w:eastAsia="標楷體"/>
          <w:sz w:val="28"/>
          <w:szCs w:val="28"/>
        </w:rPr>
        <w:t xml:space="preserve">      </w:t>
      </w:r>
      <w:r>
        <w:rPr>
          <w:rStyle w:val="None"/>
          <w:rFonts w:eastAsia="標楷體"/>
          <w:sz w:val="28"/>
          <w:szCs w:val="28"/>
        </w:rPr>
        <w:t>循環經濟是</w:t>
      </w:r>
      <w:r>
        <w:rPr>
          <w:rStyle w:val="None"/>
          <w:rFonts w:eastAsia="標楷體"/>
          <w:sz w:val="28"/>
          <w:szCs w:val="28"/>
        </w:rPr>
        <w:t xml:space="preserve"> </w:t>
      </w:r>
      <w:r>
        <w:rPr>
          <w:rStyle w:val="None"/>
          <w:rFonts w:ascii="標楷體" w:hAnsi="標楷體"/>
          <w:sz w:val="28"/>
          <w:szCs w:val="28"/>
        </w:rPr>
        <w:t xml:space="preserve">5+2 </w:t>
      </w:r>
      <w:r>
        <w:rPr>
          <w:rStyle w:val="None"/>
          <w:rFonts w:eastAsia="標楷體"/>
          <w:sz w:val="28"/>
          <w:szCs w:val="28"/>
        </w:rPr>
        <w:t>產業的創新政策之一，以「資源永續」的新經濟模式取代過去「開採、製造、使用、丟棄」的線性經濟，減輕對生態環境的衝擊與避免對天然資源的過度開採。行政院在</w:t>
      </w:r>
      <w:r>
        <w:rPr>
          <w:rStyle w:val="None"/>
          <w:rFonts w:eastAsia="標楷體"/>
          <w:sz w:val="28"/>
          <w:szCs w:val="28"/>
        </w:rPr>
        <w:t xml:space="preserve"> </w:t>
      </w:r>
      <w:r>
        <w:rPr>
          <w:rStyle w:val="None"/>
          <w:rFonts w:ascii="標楷體" w:hAnsi="標楷體"/>
          <w:sz w:val="28"/>
          <w:szCs w:val="28"/>
          <w:lang w:val="en-US"/>
        </w:rPr>
        <w:t>107</w:t>
      </w:r>
      <w:r>
        <w:rPr>
          <w:rStyle w:val="None"/>
          <w:rFonts w:eastAsia="標楷體"/>
          <w:sz w:val="28"/>
          <w:szCs w:val="28"/>
        </w:rPr>
        <w:t xml:space="preserve"> </w:t>
      </w:r>
      <w:r>
        <w:rPr>
          <w:rStyle w:val="None"/>
          <w:rFonts w:eastAsia="標楷體"/>
          <w:sz w:val="28"/>
          <w:szCs w:val="28"/>
        </w:rPr>
        <w:t>年通過「循環經濟推動方案」，從生產端就納入資源永續的考量，</w:t>
      </w:r>
      <w:proofErr w:type="gramStart"/>
      <w:r>
        <w:rPr>
          <w:rStyle w:val="None"/>
          <w:rFonts w:eastAsia="標楷體"/>
          <w:sz w:val="28"/>
          <w:szCs w:val="28"/>
        </w:rPr>
        <w:t>一</w:t>
      </w:r>
      <w:proofErr w:type="gramEnd"/>
      <w:r>
        <w:rPr>
          <w:rStyle w:val="None"/>
          <w:rFonts w:eastAsia="標楷體"/>
          <w:sz w:val="28"/>
          <w:szCs w:val="28"/>
        </w:rPr>
        <w:t>直到消費、回收與再利用等階段都緊扣循環再生的核心，以此建立一個生生不息的資源與經濟循環模式。</w:t>
      </w:r>
    </w:p>
    <w:p w:rsidR="006111B8" w:rsidRDefault="00DF2BDE">
      <w:pPr>
        <w:pStyle w:val="Default"/>
        <w:spacing w:before="120" w:line="500" w:lineRule="exact"/>
        <w:jc w:val="both"/>
        <w:rPr>
          <w:rStyle w:val="None"/>
          <w:rFonts w:ascii="標楷體" w:eastAsia="標楷體" w:hAnsi="標楷體" w:cs="標楷體" w:hint="default"/>
        </w:rPr>
      </w:pPr>
      <w:r>
        <w:rPr>
          <w:rStyle w:val="None"/>
          <w:rFonts w:eastAsia="標楷體"/>
          <w:sz w:val="28"/>
          <w:szCs w:val="28"/>
        </w:rPr>
        <w:t>廢棄物處理新突破，垃圾變黃金</w:t>
      </w:r>
    </w:p>
    <w:p w:rsidR="006111B8" w:rsidRDefault="00DF2BDE">
      <w:pPr>
        <w:pStyle w:val="Default"/>
        <w:spacing w:before="120" w:line="500" w:lineRule="exact"/>
        <w:jc w:val="both"/>
        <w:rPr>
          <w:rStyle w:val="None"/>
          <w:rFonts w:ascii="標楷體" w:eastAsia="標楷體" w:hAnsi="標楷體" w:cs="標楷體" w:hint="default"/>
        </w:rPr>
      </w:pPr>
      <w:r>
        <w:rPr>
          <w:rStyle w:val="None"/>
          <w:rFonts w:eastAsia="標楷體"/>
          <w:sz w:val="28"/>
          <w:szCs w:val="28"/>
        </w:rPr>
        <w:t xml:space="preserve">      </w:t>
      </w:r>
      <w:r>
        <w:rPr>
          <w:rStyle w:val="None"/>
          <w:rFonts w:eastAsia="標楷體"/>
          <w:sz w:val="28"/>
          <w:szCs w:val="28"/>
        </w:rPr>
        <w:t>過去被許多人視為敝</w:t>
      </w:r>
      <w:proofErr w:type="gramStart"/>
      <w:r>
        <w:rPr>
          <w:rStyle w:val="None"/>
          <w:rFonts w:eastAsia="標楷體"/>
          <w:sz w:val="28"/>
          <w:szCs w:val="28"/>
        </w:rPr>
        <w:t>屣</w:t>
      </w:r>
      <w:proofErr w:type="gramEnd"/>
      <w:r>
        <w:rPr>
          <w:rStyle w:val="None"/>
          <w:rFonts w:eastAsia="標楷體"/>
          <w:sz w:val="28"/>
          <w:szCs w:val="28"/>
        </w:rPr>
        <w:t>的廢棄物，如今卻搖身一變從垃圾變成黃金，創新的處理方式將原先需要耗費額外資源來處理的事業廢棄物，轉化為新的商品。國立中興大學陳豪吉研發團隊研發出「廢棄物高值資源化再</w:t>
      </w:r>
      <w:proofErr w:type="gramStart"/>
      <w:r>
        <w:rPr>
          <w:rStyle w:val="None"/>
          <w:rFonts w:eastAsia="標楷體"/>
          <w:sz w:val="28"/>
          <w:szCs w:val="28"/>
        </w:rPr>
        <w:t>製輕質粒料</w:t>
      </w:r>
      <w:proofErr w:type="gramEnd"/>
      <w:r>
        <w:rPr>
          <w:rStyle w:val="None"/>
          <w:rFonts w:eastAsia="標楷體"/>
          <w:sz w:val="28"/>
          <w:szCs w:val="28"/>
        </w:rPr>
        <w:t>」技術，將原本棘手難以處理的環境及工業廢棄物，</w:t>
      </w:r>
      <w:proofErr w:type="gramStart"/>
      <w:r>
        <w:rPr>
          <w:rStyle w:val="None"/>
          <w:rFonts w:eastAsia="標楷體"/>
          <w:sz w:val="28"/>
          <w:szCs w:val="28"/>
        </w:rPr>
        <w:t>如漿紙</w:t>
      </w:r>
      <w:proofErr w:type="gramEnd"/>
      <w:r>
        <w:rPr>
          <w:rStyle w:val="None"/>
          <w:rFonts w:eastAsia="標楷體"/>
          <w:sz w:val="28"/>
          <w:szCs w:val="28"/>
        </w:rPr>
        <w:t>汙泥、紡織汙泥、都市下水道汙泥、有機廢溶劑及水庫淤泥等，以都市採礦、現地完全再利用觀念，製成可節能及耐震的高值化營建材料，又稱輕</w:t>
      </w:r>
      <w:proofErr w:type="gramStart"/>
      <w:r>
        <w:rPr>
          <w:rStyle w:val="None"/>
          <w:rFonts w:eastAsia="標楷體"/>
          <w:sz w:val="28"/>
          <w:szCs w:val="28"/>
        </w:rPr>
        <w:t>質粒料</w:t>
      </w:r>
      <w:proofErr w:type="gramEnd"/>
      <w:r>
        <w:rPr>
          <w:rStyle w:val="None"/>
          <w:rFonts w:eastAsia="標楷體"/>
          <w:sz w:val="28"/>
          <w:szCs w:val="28"/>
        </w:rPr>
        <w:t>。此處理後的輕</w:t>
      </w:r>
      <w:proofErr w:type="gramStart"/>
      <w:r>
        <w:rPr>
          <w:rStyle w:val="None"/>
          <w:rFonts w:eastAsia="標楷體"/>
          <w:sz w:val="28"/>
          <w:szCs w:val="28"/>
        </w:rPr>
        <w:t>質粒料</w:t>
      </w:r>
      <w:proofErr w:type="gramEnd"/>
      <w:r>
        <w:rPr>
          <w:rStyle w:val="None"/>
          <w:rFonts w:eastAsia="標楷體"/>
          <w:sz w:val="28"/>
          <w:szCs w:val="28"/>
        </w:rPr>
        <w:t>可於市場進行銷售，提供下游廠商價廉物美的材料選擇，大幅提升廢棄物處理行業之報酬率，並帶動國內輕</w:t>
      </w:r>
      <w:proofErr w:type="gramStart"/>
      <w:r>
        <w:rPr>
          <w:rStyle w:val="None"/>
          <w:rFonts w:eastAsia="標楷體"/>
          <w:sz w:val="28"/>
          <w:szCs w:val="28"/>
        </w:rPr>
        <w:t>質粒料</w:t>
      </w:r>
      <w:proofErr w:type="gramEnd"/>
      <w:r>
        <w:rPr>
          <w:rStyle w:val="None"/>
          <w:rFonts w:eastAsia="標楷體"/>
          <w:sz w:val="28"/>
          <w:szCs w:val="28"/>
        </w:rPr>
        <w:t>產業之發展。</w:t>
      </w:r>
    </w:p>
    <w:p w:rsidR="006111B8" w:rsidRDefault="00DF2BDE">
      <w:pPr>
        <w:pStyle w:val="Default"/>
        <w:spacing w:before="120" w:line="500" w:lineRule="exact"/>
        <w:jc w:val="both"/>
        <w:rPr>
          <w:rStyle w:val="None"/>
          <w:rFonts w:ascii="標楷體" w:eastAsia="標楷體" w:hAnsi="標楷體" w:cs="標楷體" w:hint="default"/>
          <w:sz w:val="28"/>
          <w:szCs w:val="28"/>
        </w:rPr>
      </w:pPr>
      <w:r>
        <w:rPr>
          <w:rStyle w:val="None"/>
          <w:rFonts w:eastAsia="標楷體"/>
          <w:sz w:val="28"/>
          <w:szCs w:val="28"/>
        </w:rPr>
        <w:t>廢水薄膜</w:t>
      </w:r>
      <w:r>
        <w:rPr>
          <w:rStyle w:val="None"/>
          <w:rFonts w:eastAsia="標楷體"/>
          <w:sz w:val="28"/>
          <w:szCs w:val="28"/>
          <w:lang w:val="ja-JP"/>
        </w:rPr>
        <w:t>分離</w:t>
      </w:r>
      <w:r>
        <w:rPr>
          <w:rStyle w:val="None"/>
          <w:rFonts w:eastAsia="標楷體"/>
          <w:sz w:val="28"/>
          <w:szCs w:val="28"/>
        </w:rPr>
        <w:t>技術，終結水資源匱乏問題</w:t>
      </w:r>
    </w:p>
    <w:p w:rsidR="006111B8" w:rsidRDefault="00DF2BDE">
      <w:pPr>
        <w:pStyle w:val="Default"/>
        <w:spacing w:before="120" w:line="500" w:lineRule="exact"/>
        <w:jc w:val="both"/>
        <w:rPr>
          <w:rStyle w:val="None"/>
          <w:rFonts w:ascii="標楷體" w:eastAsia="標楷體" w:hAnsi="標楷體" w:cs="標楷體" w:hint="default"/>
        </w:rPr>
      </w:pPr>
      <w:r>
        <w:rPr>
          <w:rStyle w:val="None"/>
          <w:rFonts w:eastAsia="標楷體"/>
          <w:sz w:val="28"/>
          <w:szCs w:val="28"/>
        </w:rPr>
        <w:t xml:space="preserve">      </w:t>
      </w:r>
      <w:r>
        <w:rPr>
          <w:rStyle w:val="None"/>
          <w:rFonts w:eastAsia="標楷體"/>
          <w:sz w:val="28"/>
          <w:szCs w:val="28"/>
        </w:rPr>
        <w:t>提高水資源的重複利用率為產業永續發展之關鍵。國立臺灣大學童國倫研發團隊推出「薄膜</w:t>
      </w:r>
      <w:proofErr w:type="gramStart"/>
      <w:r>
        <w:rPr>
          <w:rStyle w:val="None"/>
          <w:rFonts w:eastAsia="標楷體"/>
          <w:sz w:val="28"/>
          <w:szCs w:val="28"/>
        </w:rPr>
        <w:t>結垢之原位線上</w:t>
      </w:r>
      <w:proofErr w:type="gramEnd"/>
      <w:r>
        <w:rPr>
          <w:rStyle w:val="None"/>
          <w:rFonts w:eastAsia="標楷體"/>
          <w:sz w:val="28"/>
          <w:szCs w:val="28"/>
        </w:rPr>
        <w:t>智慧化監測」技術，以類智慧化方式即時分</w:t>
      </w:r>
      <w:r>
        <w:rPr>
          <w:rStyle w:val="None"/>
          <w:rFonts w:eastAsia="標楷體"/>
          <w:sz w:val="28"/>
          <w:szCs w:val="28"/>
        </w:rPr>
        <w:lastRenderedPageBreak/>
        <w:t>析薄膜堵塞情形，有效預防薄膜堵塞、延長壽命，是目前全球首創結合原位偵測與大數據分析的薄膜水處理程序即時監控系統。廢水薄膜</w:t>
      </w:r>
      <w:r>
        <w:rPr>
          <w:rStyle w:val="None"/>
          <w:rFonts w:eastAsia="標楷體"/>
          <w:sz w:val="28"/>
          <w:szCs w:val="28"/>
          <w:lang w:val="ja-JP"/>
        </w:rPr>
        <w:t>分離技術</w:t>
      </w:r>
      <w:r>
        <w:rPr>
          <w:rStyle w:val="None"/>
          <w:rFonts w:eastAsia="標楷體"/>
          <w:sz w:val="28"/>
          <w:szCs w:val="28"/>
        </w:rPr>
        <w:t>較傳統的處理方式具有分離效率高、放流水水質良好的優點，然而此技術最大的瓶頸為</w:t>
      </w:r>
      <w:proofErr w:type="gramStart"/>
      <w:r>
        <w:rPr>
          <w:rStyle w:val="None"/>
          <w:rFonts w:eastAsia="標楷體"/>
          <w:sz w:val="28"/>
          <w:szCs w:val="28"/>
        </w:rPr>
        <w:t>薄膜污塞問題</w:t>
      </w:r>
      <w:proofErr w:type="gramEnd"/>
      <w:r>
        <w:rPr>
          <w:rStyle w:val="None"/>
          <w:rFonts w:eastAsia="標楷體"/>
          <w:sz w:val="28"/>
          <w:szCs w:val="28"/>
        </w:rPr>
        <w:t>，</w:t>
      </w:r>
      <w:proofErr w:type="gramStart"/>
      <w:r>
        <w:rPr>
          <w:rStyle w:val="None"/>
          <w:rFonts w:eastAsia="標楷體"/>
          <w:sz w:val="28"/>
          <w:szCs w:val="28"/>
        </w:rPr>
        <w:t>當膜污塞</w:t>
      </w:r>
      <w:proofErr w:type="gramEnd"/>
      <w:r>
        <w:rPr>
          <w:rStyle w:val="None"/>
          <w:rFonts w:eastAsia="標楷體"/>
          <w:sz w:val="28"/>
          <w:szCs w:val="28"/>
        </w:rPr>
        <w:t>發生時會</w:t>
      </w:r>
      <w:proofErr w:type="gramStart"/>
      <w:r>
        <w:rPr>
          <w:rStyle w:val="None"/>
          <w:rFonts w:eastAsia="標楷體"/>
          <w:sz w:val="28"/>
          <w:szCs w:val="28"/>
        </w:rPr>
        <w:t>導致濾速嚴重</w:t>
      </w:r>
      <w:proofErr w:type="gramEnd"/>
      <w:r>
        <w:rPr>
          <w:rStyle w:val="None"/>
          <w:rFonts w:eastAsia="標楷體"/>
          <w:sz w:val="28"/>
          <w:szCs w:val="28"/>
        </w:rPr>
        <w:t>衰減，造成系統操作成本增加。研究團隊經由</w:t>
      </w:r>
      <w:proofErr w:type="gramStart"/>
      <w:r>
        <w:rPr>
          <w:rStyle w:val="None"/>
          <w:rFonts w:eastAsia="標楷體"/>
          <w:sz w:val="28"/>
          <w:szCs w:val="28"/>
        </w:rPr>
        <w:t>即時線上監測</w:t>
      </w:r>
      <w:proofErr w:type="gramEnd"/>
      <w:r>
        <w:rPr>
          <w:rStyle w:val="None"/>
          <w:rFonts w:eastAsia="標楷體"/>
          <w:sz w:val="28"/>
          <w:szCs w:val="28"/>
        </w:rPr>
        <w:t>技術的協助，可大幅降低薄膜堵塞機率並減少清洗次數與能耗，以降低系統成本與造水費用，提升水回收比率與再生水質。</w:t>
      </w:r>
    </w:p>
    <w:p w:rsidR="006111B8" w:rsidRDefault="00DF2BDE">
      <w:pPr>
        <w:pStyle w:val="Default"/>
        <w:spacing w:before="120" w:line="500" w:lineRule="exact"/>
        <w:jc w:val="both"/>
        <w:rPr>
          <w:rStyle w:val="None"/>
          <w:rFonts w:ascii="標楷體" w:eastAsia="標楷體" w:hAnsi="標楷體" w:cs="標楷體" w:hint="default"/>
          <w:sz w:val="28"/>
          <w:szCs w:val="28"/>
        </w:rPr>
      </w:pPr>
      <w:r>
        <w:rPr>
          <w:rStyle w:val="None"/>
          <w:rFonts w:eastAsia="標楷體"/>
          <w:sz w:val="28"/>
          <w:szCs w:val="28"/>
        </w:rPr>
        <w:t>有機物電觸媒創新材料，滿足乾淨能源需求</w:t>
      </w:r>
    </w:p>
    <w:p w:rsidR="006111B8" w:rsidRDefault="00DF2BDE">
      <w:pPr>
        <w:pStyle w:val="Default"/>
        <w:spacing w:before="120" w:line="500" w:lineRule="exact"/>
        <w:jc w:val="both"/>
        <w:rPr>
          <w:rStyle w:val="None"/>
          <w:rFonts w:ascii="標楷體" w:eastAsia="標楷體" w:hAnsi="標楷體" w:cs="標楷體" w:hint="default"/>
        </w:rPr>
      </w:pPr>
      <w:r>
        <w:rPr>
          <w:rStyle w:val="None"/>
          <w:rFonts w:eastAsia="標楷體"/>
          <w:sz w:val="28"/>
          <w:szCs w:val="28"/>
        </w:rPr>
        <w:t xml:space="preserve">      </w:t>
      </w:r>
      <w:r>
        <w:rPr>
          <w:rStyle w:val="None"/>
          <w:rFonts w:eastAsia="標楷體"/>
          <w:sz w:val="28"/>
          <w:szCs w:val="28"/>
        </w:rPr>
        <w:t>觸媒又稱催化劑，是一種添加於反應物中以增加反應速率而本身不受影響的物質，過去以電觸媒技術處理染料廢水已具相當成效，可</w:t>
      </w:r>
      <w:bookmarkStart w:id="1" w:name="OLE_LINK3"/>
      <w:r>
        <w:rPr>
          <w:rStyle w:val="None"/>
          <w:rFonts w:eastAsia="標楷體"/>
          <w:sz w:val="28"/>
          <w:szCs w:val="28"/>
        </w:rPr>
        <w:t>分解有機汙染物並改善廢水中的色度</w:t>
      </w:r>
      <w:bookmarkEnd w:id="1"/>
      <w:r>
        <w:rPr>
          <w:rStyle w:val="None"/>
          <w:rFonts w:eastAsia="標楷體"/>
          <w:sz w:val="28"/>
          <w:szCs w:val="28"/>
        </w:rPr>
        <w:t>。國立清華大學吳志明研發團隊展示「複合高</w:t>
      </w:r>
      <w:proofErr w:type="gramStart"/>
      <w:r>
        <w:rPr>
          <w:rStyle w:val="None"/>
          <w:rFonts w:eastAsia="標楷體"/>
          <w:sz w:val="28"/>
          <w:szCs w:val="28"/>
        </w:rPr>
        <w:t>熵壓電型</w:t>
      </w:r>
      <w:proofErr w:type="gramEnd"/>
      <w:r>
        <w:rPr>
          <w:rStyle w:val="None"/>
          <w:rFonts w:eastAsia="標楷體"/>
          <w:sz w:val="28"/>
          <w:szCs w:val="28"/>
        </w:rPr>
        <w:t>觸媒</w:t>
      </w:r>
      <w:proofErr w:type="gramStart"/>
      <w:r>
        <w:rPr>
          <w:rStyle w:val="None"/>
          <w:rFonts w:eastAsia="標楷體"/>
          <w:sz w:val="28"/>
          <w:szCs w:val="28"/>
        </w:rPr>
        <w:t>偕同降解有機</w:t>
      </w:r>
      <w:proofErr w:type="gramEnd"/>
      <w:r>
        <w:rPr>
          <w:rStyle w:val="None"/>
          <w:rFonts w:eastAsia="標楷體"/>
          <w:sz w:val="28"/>
          <w:szCs w:val="28"/>
        </w:rPr>
        <w:t>汙染物」技術，有別於傳統單一陽離子金屬氧化物，如二氧化鈦或氧化鋅，多重陽離子參與可形成具有複合</w:t>
      </w:r>
      <w:r>
        <w:rPr>
          <w:rStyle w:val="None"/>
          <w:rFonts w:eastAsia="標楷體"/>
          <w:sz w:val="28"/>
          <w:szCs w:val="28"/>
          <w:lang w:val="ja-JP"/>
        </w:rPr>
        <w:t>光電</w:t>
      </w:r>
      <w:r>
        <w:rPr>
          <w:rStyle w:val="None"/>
          <w:rFonts w:eastAsia="標楷體"/>
          <w:sz w:val="28"/>
          <w:szCs w:val="28"/>
        </w:rPr>
        <w:t>、壓電、</w:t>
      </w:r>
      <w:r>
        <w:rPr>
          <w:rStyle w:val="None"/>
          <w:rFonts w:eastAsia="標楷體"/>
          <w:sz w:val="28"/>
          <w:szCs w:val="28"/>
          <w:lang w:val="ja-JP"/>
        </w:rPr>
        <w:t>焦電</w:t>
      </w:r>
      <w:r>
        <w:rPr>
          <w:rStyle w:val="None"/>
          <w:rFonts w:eastAsia="標楷體"/>
          <w:sz w:val="28"/>
          <w:szCs w:val="28"/>
        </w:rPr>
        <w:t>、鐵電性質之觸媒，透過調節陽離子添加比例，調配出</w:t>
      </w:r>
      <w:proofErr w:type="gramStart"/>
      <w:r>
        <w:rPr>
          <w:rStyle w:val="None"/>
          <w:rFonts w:eastAsia="標楷體"/>
          <w:sz w:val="28"/>
          <w:szCs w:val="28"/>
        </w:rPr>
        <w:t>單相或多</w:t>
      </w:r>
      <w:proofErr w:type="gramEnd"/>
      <w:r>
        <w:rPr>
          <w:rStyle w:val="None"/>
          <w:rFonts w:eastAsia="標楷體"/>
          <w:sz w:val="28"/>
          <w:szCs w:val="28"/>
        </w:rPr>
        <w:t>相之高熵複合型壓電觸媒，可滿足乾淨能源之需求，如有機</w:t>
      </w:r>
      <w:proofErr w:type="gramStart"/>
      <w:r>
        <w:rPr>
          <w:rStyle w:val="None"/>
          <w:rFonts w:eastAsia="標楷體"/>
          <w:sz w:val="28"/>
          <w:szCs w:val="28"/>
        </w:rPr>
        <w:t>染料降解以及</w:t>
      </w:r>
      <w:proofErr w:type="gramEnd"/>
      <w:r>
        <w:rPr>
          <w:rStyle w:val="None"/>
          <w:rFonts w:eastAsia="標楷體"/>
          <w:sz w:val="28"/>
          <w:szCs w:val="28"/>
        </w:rPr>
        <w:t>氫氣再生，並將光電材料、壓電材料與鐵電材料與高熵氧化物結合，</w:t>
      </w:r>
      <w:proofErr w:type="gramStart"/>
      <w:r>
        <w:rPr>
          <w:rStyle w:val="None"/>
          <w:rFonts w:eastAsia="標楷體"/>
          <w:sz w:val="28"/>
          <w:szCs w:val="28"/>
        </w:rPr>
        <w:t>在降解污染物</w:t>
      </w:r>
      <w:proofErr w:type="gramEnd"/>
      <w:r>
        <w:rPr>
          <w:rStyle w:val="None"/>
          <w:rFonts w:eastAsia="標楷體"/>
          <w:sz w:val="28"/>
          <w:szCs w:val="28"/>
        </w:rPr>
        <w:t>上有最大處理效率。</w:t>
      </w:r>
    </w:p>
    <w:p w:rsidR="006111B8" w:rsidRDefault="00DF2BDE">
      <w:pPr>
        <w:pStyle w:val="Default"/>
        <w:spacing w:before="120" w:line="500" w:lineRule="exact"/>
        <w:jc w:val="both"/>
        <w:rPr>
          <w:rStyle w:val="None"/>
          <w:rFonts w:ascii="標楷體" w:eastAsia="標楷體" w:hAnsi="標楷體" w:cs="標楷體" w:hint="default"/>
          <w:sz w:val="28"/>
          <w:szCs w:val="28"/>
        </w:rPr>
      </w:pPr>
      <w:r>
        <w:rPr>
          <w:rStyle w:val="None"/>
          <w:rFonts w:ascii="標楷體" w:hAnsi="標楷體"/>
          <w:sz w:val="28"/>
          <w:szCs w:val="28"/>
          <w:lang w:val="en-US"/>
        </w:rPr>
        <w:t xml:space="preserve"> 3D </w:t>
      </w:r>
      <w:r>
        <w:rPr>
          <w:rStyle w:val="None"/>
          <w:rFonts w:eastAsia="標楷體"/>
          <w:sz w:val="28"/>
          <w:szCs w:val="28"/>
        </w:rPr>
        <w:t>互動實境體驗，開啟觀展新視野</w:t>
      </w:r>
    </w:p>
    <w:p w:rsidR="006111B8" w:rsidRDefault="00DF2BDE">
      <w:pPr>
        <w:pStyle w:val="Default"/>
        <w:spacing w:before="120" w:line="500" w:lineRule="exact"/>
        <w:jc w:val="both"/>
        <w:rPr>
          <w:rStyle w:val="None"/>
          <w:rFonts w:ascii="標楷體" w:eastAsia="標楷體" w:hAnsi="標楷體" w:cs="標楷體" w:hint="default"/>
          <w:sz w:val="28"/>
          <w:szCs w:val="28"/>
        </w:rPr>
      </w:pPr>
      <w:r>
        <w:rPr>
          <w:rStyle w:val="None"/>
          <w:rFonts w:eastAsia="標楷體"/>
          <w:sz w:val="28"/>
          <w:szCs w:val="28"/>
        </w:rPr>
        <w:t xml:space="preserve">      </w:t>
      </w:r>
      <w:r>
        <w:rPr>
          <w:rStyle w:val="None"/>
          <w:rFonts w:eastAsia="標楷體"/>
          <w:sz w:val="28"/>
          <w:szCs w:val="28"/>
        </w:rPr>
        <w:t>除了上述新穎材料等相關領域，</w:t>
      </w:r>
      <w:proofErr w:type="gramStart"/>
      <w:r>
        <w:rPr>
          <w:rStyle w:val="None"/>
          <w:rFonts w:eastAsia="標楷體"/>
          <w:sz w:val="28"/>
          <w:szCs w:val="28"/>
        </w:rPr>
        <w:t>科技部為拉</w:t>
      </w:r>
      <w:proofErr w:type="gramEnd"/>
      <w:r>
        <w:rPr>
          <w:rStyle w:val="None"/>
          <w:rFonts w:eastAsia="標楷體"/>
          <w:sz w:val="28"/>
          <w:szCs w:val="28"/>
        </w:rPr>
        <w:t>近觀眾對技術的了解，引入</w:t>
      </w:r>
      <w:r>
        <w:rPr>
          <w:rStyle w:val="None"/>
          <w:rFonts w:ascii="標楷體" w:hAnsi="標楷體"/>
          <w:sz w:val="28"/>
          <w:szCs w:val="28"/>
          <w:lang w:val="en-US"/>
        </w:rPr>
        <w:t xml:space="preserve"> TTA </w:t>
      </w:r>
      <w:r>
        <w:rPr>
          <w:rStyle w:val="None"/>
          <w:rFonts w:eastAsia="標楷體"/>
          <w:sz w:val="28"/>
          <w:szCs w:val="28"/>
        </w:rPr>
        <w:t>新創團隊開發的</w:t>
      </w:r>
      <w:r>
        <w:rPr>
          <w:rStyle w:val="None"/>
          <w:rFonts w:ascii="標楷體" w:hAnsi="標楷體"/>
          <w:sz w:val="28"/>
          <w:szCs w:val="28"/>
          <w:lang w:val="en-US"/>
        </w:rPr>
        <w:t xml:space="preserve"> </w:t>
      </w:r>
      <w:proofErr w:type="spellStart"/>
      <w:r>
        <w:rPr>
          <w:rStyle w:val="None"/>
          <w:rFonts w:ascii="標楷體" w:hAnsi="標楷體"/>
          <w:sz w:val="28"/>
          <w:szCs w:val="28"/>
          <w:lang w:val="en-US"/>
        </w:rPr>
        <w:t>iStaging</w:t>
      </w:r>
      <w:proofErr w:type="spellEnd"/>
      <w:r>
        <w:rPr>
          <w:rStyle w:val="None"/>
          <w:rFonts w:ascii="標楷體" w:hAnsi="標楷體"/>
          <w:sz w:val="28"/>
          <w:szCs w:val="28"/>
          <w:lang w:val="en-US"/>
        </w:rPr>
        <w:t xml:space="preserve"> </w:t>
      </w:r>
      <w:r>
        <w:rPr>
          <w:rStyle w:val="None"/>
          <w:rFonts w:eastAsia="標楷體"/>
          <w:sz w:val="28"/>
          <w:szCs w:val="28"/>
          <w:lang w:val="ja-JP"/>
        </w:rPr>
        <w:t>技術</w:t>
      </w:r>
      <w:r>
        <w:rPr>
          <w:rStyle w:val="None"/>
          <w:rFonts w:eastAsia="標楷體"/>
          <w:sz w:val="28"/>
          <w:szCs w:val="28"/>
        </w:rPr>
        <w:t>，</w:t>
      </w:r>
      <w:proofErr w:type="gramStart"/>
      <w:r>
        <w:rPr>
          <w:rStyle w:val="None"/>
          <w:rFonts w:eastAsia="標楷體"/>
          <w:sz w:val="28"/>
          <w:szCs w:val="28"/>
        </w:rPr>
        <w:t>以線上虛實</w:t>
      </w:r>
      <w:proofErr w:type="gramEnd"/>
      <w:r>
        <w:rPr>
          <w:rStyle w:val="None"/>
          <w:rFonts w:eastAsia="標楷體"/>
          <w:sz w:val="28"/>
          <w:szCs w:val="28"/>
        </w:rPr>
        <w:t>並進的</w:t>
      </w:r>
      <w:r>
        <w:rPr>
          <w:rStyle w:val="None"/>
          <w:rFonts w:eastAsia="標楷體"/>
          <w:sz w:val="28"/>
          <w:szCs w:val="28"/>
        </w:rPr>
        <w:t xml:space="preserve"> </w:t>
      </w:r>
      <w:r>
        <w:rPr>
          <w:rStyle w:val="None"/>
          <w:rFonts w:ascii="標楷體" w:hAnsi="標楷體"/>
          <w:sz w:val="28"/>
          <w:szCs w:val="28"/>
          <w:lang w:val="en-US"/>
        </w:rPr>
        <w:t xml:space="preserve">3D </w:t>
      </w:r>
      <w:r>
        <w:rPr>
          <w:rStyle w:val="None"/>
          <w:rFonts w:eastAsia="標楷體"/>
          <w:sz w:val="28"/>
          <w:szCs w:val="28"/>
        </w:rPr>
        <w:t>互動實境體驗</w:t>
      </w:r>
      <w:proofErr w:type="gramStart"/>
      <w:r>
        <w:rPr>
          <w:rStyle w:val="None"/>
          <w:rFonts w:eastAsia="標楷體"/>
          <w:sz w:val="28"/>
          <w:szCs w:val="28"/>
        </w:rPr>
        <w:t>提供線上觀</w:t>
      </w:r>
      <w:proofErr w:type="gramEnd"/>
      <w:r>
        <w:rPr>
          <w:rStyle w:val="None"/>
          <w:rFonts w:eastAsia="標楷體"/>
          <w:sz w:val="28"/>
          <w:szCs w:val="28"/>
        </w:rPr>
        <w:t>展服務。因應近年來熱門的精</w:t>
      </w:r>
      <w:proofErr w:type="gramStart"/>
      <w:r>
        <w:rPr>
          <w:rStyle w:val="None"/>
          <w:rFonts w:eastAsia="標楷體"/>
          <w:sz w:val="28"/>
          <w:szCs w:val="28"/>
        </w:rPr>
        <w:t>準</w:t>
      </w:r>
      <w:proofErr w:type="gramEnd"/>
      <w:r>
        <w:rPr>
          <w:rStyle w:val="None"/>
          <w:rFonts w:eastAsia="標楷體"/>
          <w:sz w:val="28"/>
          <w:szCs w:val="28"/>
        </w:rPr>
        <w:t>健康與</w:t>
      </w:r>
      <w:r>
        <w:rPr>
          <w:rStyle w:val="None"/>
          <w:rFonts w:eastAsia="標楷體"/>
          <w:sz w:val="28"/>
          <w:szCs w:val="28"/>
        </w:rPr>
        <w:t xml:space="preserve"> </w:t>
      </w:r>
      <w:r>
        <w:rPr>
          <w:rStyle w:val="None"/>
          <w:rFonts w:ascii="標楷體" w:hAnsi="標楷體"/>
          <w:sz w:val="28"/>
          <w:szCs w:val="28"/>
        </w:rPr>
        <w:t xml:space="preserve">6G </w:t>
      </w:r>
      <w:r>
        <w:rPr>
          <w:rStyle w:val="None"/>
          <w:rFonts w:eastAsia="標楷體"/>
          <w:sz w:val="28"/>
          <w:szCs w:val="28"/>
        </w:rPr>
        <w:t>產業議題，科技部將在展覽期間舉辦兩場重</w:t>
      </w:r>
      <w:proofErr w:type="gramStart"/>
      <w:r>
        <w:rPr>
          <w:rStyle w:val="None"/>
          <w:rFonts w:eastAsia="標楷體"/>
          <w:sz w:val="28"/>
          <w:szCs w:val="28"/>
        </w:rPr>
        <w:t>磅跨域</w:t>
      </w:r>
      <w:proofErr w:type="gramEnd"/>
      <w:r>
        <w:rPr>
          <w:rStyle w:val="None"/>
          <w:rFonts w:eastAsia="標楷體"/>
          <w:sz w:val="28"/>
          <w:szCs w:val="28"/>
        </w:rPr>
        <w:t>論壇，邀請</w:t>
      </w:r>
      <w:r>
        <w:rPr>
          <w:rStyle w:val="None"/>
          <w:rFonts w:eastAsia="標楷體"/>
          <w:kern w:val="2"/>
          <w:sz w:val="28"/>
          <w:szCs w:val="28"/>
        </w:rPr>
        <w:t>專家為台灣產業提出新解方。</w:t>
      </w:r>
      <w:proofErr w:type="gramStart"/>
      <w:r>
        <w:rPr>
          <w:rStyle w:val="None"/>
          <w:rFonts w:eastAsia="標楷體"/>
          <w:sz w:val="28"/>
          <w:szCs w:val="28"/>
        </w:rPr>
        <w:t>此外，</w:t>
      </w:r>
      <w:proofErr w:type="gramEnd"/>
      <w:r>
        <w:rPr>
          <w:rStyle w:val="None"/>
          <w:rFonts w:eastAsia="標楷體"/>
          <w:sz w:val="28"/>
          <w:szCs w:val="28"/>
        </w:rPr>
        <w:t>為加速學</w:t>
      </w:r>
      <w:proofErr w:type="gramStart"/>
      <w:r>
        <w:rPr>
          <w:rStyle w:val="None"/>
          <w:rFonts w:eastAsia="標楷體"/>
          <w:sz w:val="28"/>
          <w:szCs w:val="28"/>
        </w:rPr>
        <w:t>研</w:t>
      </w:r>
      <w:proofErr w:type="gramEnd"/>
      <w:r>
        <w:rPr>
          <w:rStyle w:val="None"/>
          <w:rFonts w:eastAsia="標楷體"/>
          <w:sz w:val="28"/>
          <w:szCs w:val="28"/>
        </w:rPr>
        <w:t>成果接軌產業，提供</w:t>
      </w:r>
      <w:r>
        <w:rPr>
          <w:rStyle w:val="None"/>
          <w:rFonts w:eastAsia="標楷體"/>
          <w:sz w:val="28"/>
          <w:szCs w:val="28"/>
        </w:rPr>
        <w:t xml:space="preserve"> </w:t>
      </w:r>
      <w:r>
        <w:rPr>
          <w:rStyle w:val="None"/>
          <w:rFonts w:ascii="標楷體" w:hAnsi="標楷體"/>
          <w:sz w:val="28"/>
          <w:szCs w:val="28"/>
          <w:lang w:val="en-US"/>
        </w:rPr>
        <w:t xml:space="preserve">One on One Matching </w:t>
      </w:r>
      <w:r>
        <w:rPr>
          <w:rStyle w:val="None"/>
          <w:rFonts w:eastAsia="標楷體"/>
          <w:sz w:val="28"/>
          <w:szCs w:val="28"/>
          <w:lang w:val="ja-JP"/>
        </w:rPr>
        <w:t>精</w:t>
      </w:r>
      <w:proofErr w:type="gramStart"/>
      <w:r>
        <w:rPr>
          <w:rStyle w:val="None"/>
          <w:rFonts w:eastAsia="標楷體"/>
          <w:sz w:val="28"/>
          <w:szCs w:val="28"/>
          <w:lang w:val="ja-JP"/>
        </w:rPr>
        <w:t>準</w:t>
      </w:r>
      <w:proofErr w:type="gramEnd"/>
      <w:r>
        <w:rPr>
          <w:rStyle w:val="None"/>
          <w:rFonts w:eastAsia="標楷體"/>
          <w:sz w:val="28"/>
          <w:szCs w:val="28"/>
          <w:lang w:val="ja-JP"/>
        </w:rPr>
        <w:t>媒合交流</w:t>
      </w:r>
      <w:r>
        <w:rPr>
          <w:rStyle w:val="None"/>
          <w:rFonts w:eastAsia="標楷體"/>
          <w:kern w:val="2"/>
          <w:sz w:val="28"/>
          <w:szCs w:val="28"/>
        </w:rPr>
        <w:t>系統</w:t>
      </w:r>
      <w:r>
        <w:rPr>
          <w:rStyle w:val="None"/>
          <w:rFonts w:ascii="標楷體" w:hAnsi="標楷體"/>
          <w:kern w:val="2"/>
          <w:sz w:val="28"/>
          <w:szCs w:val="28"/>
          <w:lang w:val="en-US"/>
        </w:rPr>
        <w:t>(</w:t>
      </w:r>
      <w:hyperlink r:id="rId7" w:history="1">
        <w:r>
          <w:rPr>
            <w:rStyle w:val="Hyperlink1"/>
          </w:rPr>
          <w:t>https://matching.org.tw/</w:t>
        </w:r>
      </w:hyperlink>
      <w:r>
        <w:rPr>
          <w:rStyle w:val="None"/>
          <w:rFonts w:ascii="標楷體" w:hAnsi="標楷體"/>
          <w:kern w:val="2"/>
          <w:sz w:val="28"/>
          <w:szCs w:val="28"/>
          <w:lang w:val="en-US"/>
        </w:rPr>
        <w:t>)</w:t>
      </w:r>
      <w:r>
        <w:rPr>
          <w:rStyle w:val="None"/>
          <w:rFonts w:eastAsia="標楷體"/>
          <w:kern w:val="2"/>
          <w:sz w:val="28"/>
          <w:szCs w:val="28"/>
        </w:rPr>
        <w:t>」</w:t>
      </w:r>
      <w:r>
        <w:rPr>
          <w:rStyle w:val="None"/>
          <w:rFonts w:ascii="微軟正黑體" w:eastAsia="微軟正黑體" w:hAnsi="微軟正黑體" w:cs="微軟正黑體"/>
          <w:sz w:val="28"/>
          <w:szCs w:val="28"/>
        </w:rPr>
        <w:t>，</w:t>
      </w:r>
      <w:proofErr w:type="gramStart"/>
      <w:r>
        <w:rPr>
          <w:rStyle w:val="None"/>
          <w:rFonts w:eastAsia="標楷體"/>
          <w:sz w:val="28"/>
          <w:szCs w:val="28"/>
        </w:rPr>
        <w:t>促進跨域交流</w:t>
      </w:r>
      <w:proofErr w:type="gramEnd"/>
      <w:r>
        <w:rPr>
          <w:rStyle w:val="None"/>
          <w:rFonts w:eastAsia="標楷體"/>
          <w:sz w:val="28"/>
          <w:szCs w:val="28"/>
        </w:rPr>
        <w:t>機會同時增加</w:t>
      </w:r>
      <w:proofErr w:type="gramStart"/>
      <w:r>
        <w:rPr>
          <w:rStyle w:val="None"/>
          <w:rFonts w:eastAsia="標楷體"/>
          <w:sz w:val="28"/>
          <w:szCs w:val="28"/>
        </w:rPr>
        <w:t>媒</w:t>
      </w:r>
      <w:proofErr w:type="gramEnd"/>
      <w:r>
        <w:rPr>
          <w:rStyle w:val="None"/>
          <w:rFonts w:eastAsia="標楷體"/>
          <w:sz w:val="28"/>
          <w:szCs w:val="28"/>
        </w:rPr>
        <w:t>合成功率。</w:t>
      </w:r>
    </w:p>
    <w:p w:rsidR="006111B8" w:rsidRDefault="00DF2BDE">
      <w:pPr>
        <w:pStyle w:val="Default"/>
        <w:spacing w:before="120" w:line="500" w:lineRule="exact"/>
        <w:jc w:val="both"/>
        <w:rPr>
          <w:rFonts w:hint="default"/>
        </w:rPr>
      </w:pPr>
      <w:r>
        <w:rPr>
          <w:rStyle w:val="None"/>
          <w:rFonts w:ascii="標楷體" w:hAnsi="標楷體"/>
          <w:sz w:val="28"/>
          <w:szCs w:val="28"/>
        </w:rPr>
        <w:t xml:space="preserve">     </w:t>
      </w:r>
      <w:r>
        <w:rPr>
          <w:rStyle w:val="None"/>
          <w:rFonts w:eastAsia="標楷體"/>
          <w:sz w:val="28"/>
          <w:szCs w:val="28"/>
        </w:rPr>
        <w:t>隨著歐美企業對於社會責任的重視並採取積極行動，台灣不能自外於世界環保趨勢，未來的產業型態將更重視「高性能、低能耗、無毒性、零廢棄」，台灣在創新材料技術及推動再生資源高值化的超前部署，將有助於產業發展接軌國際。</w:t>
      </w:r>
    </w:p>
    <w:sectPr w:rsidR="006111B8">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B5" w:rsidRDefault="007E2FB5">
      <w:r>
        <w:separator/>
      </w:r>
    </w:p>
  </w:endnote>
  <w:endnote w:type="continuationSeparator" w:id="0">
    <w:p w:rsidR="007E2FB5" w:rsidRDefault="007E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B8" w:rsidRDefault="006111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B5" w:rsidRDefault="007E2FB5">
      <w:r>
        <w:separator/>
      </w:r>
    </w:p>
  </w:footnote>
  <w:footnote w:type="continuationSeparator" w:id="0">
    <w:p w:rsidR="007E2FB5" w:rsidRDefault="007E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B8" w:rsidRDefault="006111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11B8"/>
    <w:rsid w:val="006111B8"/>
    <w:rsid w:val="007E2FB5"/>
    <w:rsid w:val="0086671F"/>
    <w:rsid w:val="008762BA"/>
    <w:rsid w:val="00B01DF3"/>
    <w:rsid w:val="00C05D92"/>
    <w:rsid w:val="00DF2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Arial Unicode MS" w:eastAsia="Arial Unicode MS" w:hAnsi="Arial Unicode MS" w:cs="Arial Unicode MS" w:hint="eastAsia"/>
      <w:color w:val="000000"/>
      <w:sz w:val="24"/>
      <w:szCs w:val="24"/>
      <w:u w:color="000000"/>
      <w:lang w:val="zh-TW"/>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標楷體" w:eastAsia="標楷體" w:hAnsi="標楷體" w:cs="標楷體"/>
      <w:u w:val="single" w:color="000000"/>
      <w:lang w:val="en-US"/>
    </w:rPr>
  </w:style>
  <w:style w:type="character" w:customStyle="1" w:styleId="Hyperlink1">
    <w:name w:val="Hyperlink.1"/>
    <w:basedOn w:val="None"/>
    <w:rPr>
      <w:rFonts w:ascii="標楷體" w:eastAsia="標楷體" w:hAnsi="標楷體" w:cs="標楷體"/>
      <w:kern w:val="2"/>
      <w:sz w:val="28"/>
      <w:szCs w:val="28"/>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Arial Unicode MS" w:eastAsia="Arial Unicode MS" w:hAnsi="Arial Unicode MS" w:cs="Arial Unicode MS" w:hint="eastAsia"/>
      <w:color w:val="000000"/>
      <w:sz w:val="24"/>
      <w:szCs w:val="24"/>
      <w:u w:color="000000"/>
      <w:lang w:val="zh-TW"/>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標楷體" w:eastAsia="標楷體" w:hAnsi="標楷體" w:cs="標楷體"/>
      <w:u w:val="single" w:color="000000"/>
      <w:lang w:val="en-US"/>
    </w:rPr>
  </w:style>
  <w:style w:type="character" w:customStyle="1" w:styleId="Hyperlink1">
    <w:name w:val="Hyperlink.1"/>
    <w:basedOn w:val="None"/>
    <w:rPr>
      <w:rFonts w:ascii="標楷體" w:eastAsia="標楷體" w:hAnsi="標楷體" w:cs="標楷體"/>
      <w:kern w:val="2"/>
      <w:sz w:val="28"/>
      <w:szCs w:val="28"/>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0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tching.org.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高秋凌</dc:creator>
  <cp:lastModifiedBy>高秋凌</cp:lastModifiedBy>
  <cp:revision>3</cp:revision>
  <dcterms:created xsi:type="dcterms:W3CDTF">2020-09-14T12:05:00Z</dcterms:created>
  <dcterms:modified xsi:type="dcterms:W3CDTF">2020-09-14T12:06:00Z</dcterms:modified>
</cp:coreProperties>
</file>