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7E" w:rsidRDefault="00741CFB" w:rsidP="007C7A7E">
      <w:pPr>
        <w:tabs>
          <w:tab w:val="left" w:pos="5529"/>
        </w:tabs>
        <w:spacing w:line="276" w:lineRule="auto"/>
        <w:jc w:val="center"/>
        <w:rPr>
          <w:rFonts w:eastAsia="標楷體" w:hint="default"/>
          <w:b/>
          <w:color w:val="000000" w:themeColor="text1"/>
          <w:sz w:val="36"/>
          <w:szCs w:val="36"/>
        </w:rPr>
      </w:pPr>
      <w:r>
        <w:rPr>
          <w:rFonts w:eastAsia="標楷體"/>
          <w:b/>
          <w:color w:val="000000" w:themeColor="text1"/>
          <w:sz w:val="36"/>
          <w:szCs w:val="36"/>
        </w:rPr>
        <w:t>未來科技館</w:t>
      </w:r>
      <w:r w:rsidR="007C7A7E">
        <w:rPr>
          <w:rFonts w:eastAsia="標楷體"/>
          <w:b/>
          <w:color w:val="000000" w:themeColor="text1"/>
          <w:sz w:val="36"/>
          <w:szCs w:val="36"/>
        </w:rPr>
        <w:t>新聞稿</w:t>
      </w:r>
    </w:p>
    <w:p w:rsidR="0028201B" w:rsidRDefault="00215E33">
      <w:pPr>
        <w:jc w:val="center"/>
        <w:rPr>
          <w:rFonts w:ascii="標楷體" w:eastAsia="標楷體" w:hAnsi="標楷體" w:cs="標楷體" w:hint="default"/>
          <w:sz w:val="36"/>
          <w:szCs w:val="36"/>
          <w:lang w:val="zh-TW"/>
          <w14:textOutline w14:w="12700" w14:cap="flat" w14:cmpd="sng" w14:algn="ctr">
            <w14:noFill/>
            <w14:prstDash w14:val="solid"/>
            <w14:miter w14:lim="400000"/>
          </w14:textOutline>
        </w:rPr>
      </w:pPr>
      <w:r>
        <w:rPr>
          <w:rFonts w:eastAsia="標楷體"/>
          <w:sz w:val="36"/>
          <w:szCs w:val="36"/>
          <w:lang w:val="zh-TW"/>
          <w14:textOutline w14:w="12700" w14:cap="flat" w14:cmpd="sng" w14:algn="ctr">
            <w14:noFill/>
            <w14:prstDash w14:val="solid"/>
            <w14:miter w14:lim="400000"/>
          </w14:textOutline>
        </w:rPr>
        <w:t>後疫時代的科技新解方，「未來科技館」重磅打造精準健康生態系，台灣智慧醫療傲視全球</w:t>
      </w:r>
    </w:p>
    <w:p w:rsidR="00741CFB" w:rsidRDefault="00741CFB">
      <w:pPr>
        <w:widowControl w:val="0"/>
        <w:spacing w:before="120" w:line="500" w:lineRule="exact"/>
        <w:ind w:firstLine="482"/>
        <w:jc w:val="both"/>
        <w:rPr>
          <w:rFonts w:eastAsia="標楷體" w:hint="default"/>
          <w:kern w:val="2"/>
          <w:sz w:val="28"/>
          <w:szCs w:val="28"/>
          <w:lang w:val="zh-TW"/>
        </w:rPr>
      </w:pPr>
    </w:p>
    <w:p w:rsidR="0028201B" w:rsidRDefault="00215E33">
      <w:pPr>
        <w:widowControl w:val="0"/>
        <w:spacing w:before="120" w:line="500" w:lineRule="exact"/>
        <w:ind w:firstLine="482"/>
        <w:jc w:val="both"/>
        <w:rPr>
          <w:rFonts w:hint="default"/>
          <w:kern w:val="2"/>
          <w:sz w:val="28"/>
          <w:szCs w:val="28"/>
        </w:rPr>
      </w:pPr>
      <w:r>
        <w:rPr>
          <w:rFonts w:eastAsia="標楷體"/>
          <w:kern w:val="2"/>
          <w:sz w:val="28"/>
          <w:szCs w:val="28"/>
          <w:lang w:val="zh-TW"/>
        </w:rPr>
        <w:t>面對巨變的時代，</w:t>
      </w:r>
      <w:proofErr w:type="gramStart"/>
      <w:r>
        <w:rPr>
          <w:rFonts w:eastAsia="標楷體"/>
          <w:kern w:val="2"/>
          <w:sz w:val="28"/>
          <w:szCs w:val="28"/>
          <w:lang w:val="zh-TW"/>
        </w:rPr>
        <w:t>新冠肺炎疫</w:t>
      </w:r>
      <w:proofErr w:type="gramEnd"/>
      <w:r>
        <w:rPr>
          <w:rFonts w:eastAsia="標楷體"/>
          <w:kern w:val="2"/>
          <w:sz w:val="28"/>
          <w:szCs w:val="28"/>
          <w:lang w:val="zh-TW"/>
        </w:rPr>
        <w:t>情、氣候異常等問題接踵而來，考驗整個社會能否</w:t>
      </w:r>
      <w:proofErr w:type="gramStart"/>
      <w:r>
        <w:rPr>
          <w:rFonts w:eastAsia="標楷體"/>
          <w:kern w:val="2"/>
          <w:sz w:val="28"/>
          <w:szCs w:val="28"/>
          <w:lang w:val="zh-TW"/>
        </w:rPr>
        <w:t>以跨域思維</w:t>
      </w:r>
      <w:proofErr w:type="gramEnd"/>
      <w:r>
        <w:rPr>
          <w:rFonts w:eastAsia="標楷體"/>
          <w:kern w:val="2"/>
          <w:sz w:val="28"/>
          <w:szCs w:val="28"/>
          <w:lang w:val="zh-TW"/>
        </w:rPr>
        <w:t>應對。「</w:t>
      </w:r>
      <w:r>
        <w:rPr>
          <w:rFonts w:ascii="Times New Roman" w:hAnsi="Times New Roman"/>
          <w:kern w:val="2"/>
          <w:sz w:val="28"/>
          <w:szCs w:val="28"/>
        </w:rPr>
        <w:t xml:space="preserve">2020 </w:t>
      </w:r>
      <w:r>
        <w:rPr>
          <w:rFonts w:eastAsia="標楷體"/>
          <w:kern w:val="2"/>
          <w:sz w:val="28"/>
          <w:szCs w:val="28"/>
          <w:lang w:val="zh-TW"/>
        </w:rPr>
        <w:t>台灣創新技術博覽會」由</w:t>
      </w:r>
      <w:proofErr w:type="gramStart"/>
      <w:r>
        <w:rPr>
          <w:rFonts w:eastAsia="標楷體"/>
          <w:kern w:val="2"/>
          <w:sz w:val="28"/>
          <w:szCs w:val="28"/>
          <w:lang w:val="zh-TW"/>
        </w:rPr>
        <w:t>科技部與經濟部</w:t>
      </w:r>
      <w:proofErr w:type="gramEnd"/>
      <w:r>
        <w:rPr>
          <w:rFonts w:eastAsia="標楷體"/>
          <w:kern w:val="2"/>
          <w:sz w:val="28"/>
          <w:szCs w:val="28"/>
          <w:lang w:val="zh-TW"/>
        </w:rPr>
        <w:t>共同主辦，邀集</w:t>
      </w:r>
      <w:r>
        <w:rPr>
          <w:rFonts w:ascii="Times New Roman" w:hAnsi="Times New Roman"/>
          <w:kern w:val="2"/>
          <w:sz w:val="28"/>
          <w:szCs w:val="28"/>
        </w:rPr>
        <w:t xml:space="preserve"> 10 </w:t>
      </w:r>
      <w:r>
        <w:rPr>
          <w:rFonts w:eastAsia="標楷體"/>
          <w:kern w:val="2"/>
          <w:sz w:val="28"/>
          <w:szCs w:val="28"/>
          <w:lang w:val="zh-TW"/>
        </w:rPr>
        <w:t>大部會攜手匯集科技成果，成立</w:t>
      </w:r>
      <w:r>
        <w:rPr>
          <w:rFonts w:ascii="Times New Roman" w:hAnsi="Times New Roman"/>
          <w:kern w:val="2"/>
          <w:sz w:val="28"/>
          <w:szCs w:val="28"/>
        </w:rPr>
        <w:t xml:space="preserve"> 3 </w:t>
      </w:r>
      <w:r>
        <w:rPr>
          <w:rFonts w:eastAsia="標楷體"/>
          <w:kern w:val="2"/>
          <w:sz w:val="28"/>
          <w:szCs w:val="28"/>
          <w:lang w:val="zh-TW"/>
        </w:rPr>
        <w:t>大主題館勾勒出各項產業創新生態系，將在</w:t>
      </w:r>
      <w:r>
        <w:rPr>
          <w:rFonts w:ascii="Times New Roman" w:hAnsi="Times New Roman"/>
          <w:kern w:val="2"/>
          <w:sz w:val="28"/>
          <w:szCs w:val="28"/>
        </w:rPr>
        <w:t xml:space="preserve"> 9 </w:t>
      </w:r>
      <w:r>
        <w:rPr>
          <w:rFonts w:eastAsia="標楷體"/>
          <w:kern w:val="2"/>
          <w:sz w:val="28"/>
          <w:szCs w:val="28"/>
          <w:lang w:val="zh-TW"/>
        </w:rPr>
        <w:t>月</w:t>
      </w:r>
      <w:r>
        <w:rPr>
          <w:rFonts w:ascii="Times New Roman" w:hAnsi="Times New Roman"/>
          <w:kern w:val="2"/>
          <w:sz w:val="28"/>
          <w:szCs w:val="28"/>
        </w:rPr>
        <w:t xml:space="preserve"> 24 </w:t>
      </w:r>
      <w:r>
        <w:rPr>
          <w:rFonts w:eastAsia="標楷體"/>
          <w:kern w:val="2"/>
          <w:sz w:val="28"/>
          <w:szCs w:val="28"/>
          <w:lang w:val="zh-TW"/>
        </w:rPr>
        <w:t>日至</w:t>
      </w:r>
      <w:r>
        <w:rPr>
          <w:rFonts w:ascii="Times New Roman" w:hAnsi="Times New Roman"/>
          <w:kern w:val="2"/>
          <w:sz w:val="28"/>
          <w:szCs w:val="28"/>
        </w:rPr>
        <w:t xml:space="preserve"> 26 </w:t>
      </w:r>
      <w:r>
        <w:rPr>
          <w:rFonts w:eastAsia="標楷體"/>
          <w:kern w:val="2"/>
          <w:sz w:val="28"/>
          <w:szCs w:val="28"/>
          <w:lang w:val="zh-TW"/>
        </w:rPr>
        <w:t>日在世貿</w:t>
      </w:r>
      <w:proofErr w:type="gramStart"/>
      <w:r>
        <w:rPr>
          <w:rFonts w:eastAsia="標楷體"/>
          <w:kern w:val="2"/>
          <w:sz w:val="28"/>
          <w:szCs w:val="28"/>
          <w:lang w:val="zh-TW"/>
        </w:rPr>
        <w:t>一</w:t>
      </w:r>
      <w:proofErr w:type="gramEnd"/>
      <w:r>
        <w:rPr>
          <w:rFonts w:eastAsia="標楷體"/>
          <w:kern w:val="2"/>
          <w:sz w:val="28"/>
          <w:szCs w:val="28"/>
          <w:lang w:val="zh-TW"/>
        </w:rPr>
        <w:t>館舉辦。而</w:t>
      </w:r>
      <w:proofErr w:type="gramStart"/>
      <w:r>
        <w:rPr>
          <w:rFonts w:eastAsia="標楷體"/>
          <w:kern w:val="2"/>
          <w:sz w:val="28"/>
          <w:szCs w:val="28"/>
          <w:lang w:val="zh-TW"/>
        </w:rPr>
        <w:t>科技部也攜手</w:t>
      </w:r>
      <w:proofErr w:type="gramEnd"/>
      <w:r>
        <w:rPr>
          <w:rFonts w:eastAsia="標楷體"/>
          <w:kern w:val="2"/>
          <w:sz w:val="28"/>
          <w:szCs w:val="28"/>
          <w:lang w:val="zh-TW"/>
        </w:rPr>
        <w:t>中央研究院、教育部及衛福部，共同打造全新的「未來科技館」，規模擴增為</w:t>
      </w:r>
      <w:r>
        <w:rPr>
          <w:rFonts w:ascii="Times New Roman" w:hAnsi="Times New Roman"/>
          <w:kern w:val="2"/>
          <w:sz w:val="28"/>
          <w:szCs w:val="28"/>
        </w:rPr>
        <w:t xml:space="preserve"> 2.5 </w:t>
      </w:r>
      <w:proofErr w:type="gramStart"/>
      <w:r>
        <w:rPr>
          <w:rFonts w:eastAsia="標楷體"/>
          <w:kern w:val="2"/>
          <w:sz w:val="28"/>
          <w:szCs w:val="28"/>
          <w:lang w:val="zh-TW"/>
        </w:rPr>
        <w:t>倍</w:t>
      </w:r>
      <w:proofErr w:type="gramEnd"/>
      <w:r>
        <w:rPr>
          <w:rFonts w:eastAsia="標楷體"/>
          <w:kern w:val="2"/>
          <w:sz w:val="28"/>
          <w:szCs w:val="28"/>
          <w:lang w:val="zh-TW"/>
        </w:rPr>
        <w:t>並展出逾百件技術產品，其中以精</w:t>
      </w:r>
      <w:proofErr w:type="gramStart"/>
      <w:r>
        <w:rPr>
          <w:rFonts w:eastAsia="標楷體"/>
          <w:kern w:val="2"/>
          <w:sz w:val="28"/>
          <w:szCs w:val="28"/>
          <w:lang w:val="zh-TW"/>
        </w:rPr>
        <w:t>準</w:t>
      </w:r>
      <w:proofErr w:type="gramEnd"/>
      <w:r>
        <w:rPr>
          <w:rFonts w:eastAsia="標楷體"/>
          <w:kern w:val="2"/>
          <w:sz w:val="28"/>
          <w:szCs w:val="28"/>
          <w:lang w:val="zh-TW"/>
        </w:rPr>
        <w:t>健康生態系及防疫科技為展出核心，技術內容將涵蓋</w:t>
      </w:r>
      <w:r>
        <w:rPr>
          <w:rFonts w:ascii="Times New Roman" w:hAnsi="Times New Roman"/>
          <w:kern w:val="2"/>
          <w:sz w:val="28"/>
          <w:szCs w:val="28"/>
        </w:rPr>
        <w:t xml:space="preserve"> 3 </w:t>
      </w:r>
      <w:r>
        <w:rPr>
          <w:rFonts w:eastAsia="標楷體"/>
          <w:kern w:val="2"/>
          <w:sz w:val="28"/>
          <w:szCs w:val="28"/>
          <w:lang w:val="zh-TW"/>
        </w:rPr>
        <w:t>年內可被立即技轉或交易的創新應用技術，並擴及到未來</w:t>
      </w:r>
      <w:r>
        <w:rPr>
          <w:rFonts w:ascii="Times New Roman" w:hAnsi="Times New Roman"/>
          <w:kern w:val="2"/>
          <w:sz w:val="28"/>
          <w:szCs w:val="28"/>
        </w:rPr>
        <w:t xml:space="preserve"> 5-10 </w:t>
      </w:r>
      <w:r>
        <w:rPr>
          <w:rFonts w:eastAsia="標楷體"/>
          <w:kern w:val="2"/>
          <w:sz w:val="28"/>
          <w:szCs w:val="28"/>
          <w:lang w:val="zh-TW"/>
        </w:rPr>
        <w:t>年內具產業發展潛力的科</w:t>
      </w:r>
      <w:proofErr w:type="gramStart"/>
      <w:r>
        <w:rPr>
          <w:rFonts w:eastAsia="標楷體"/>
          <w:kern w:val="2"/>
          <w:sz w:val="28"/>
          <w:szCs w:val="28"/>
          <w:lang w:val="zh-TW"/>
        </w:rPr>
        <w:t>研</w:t>
      </w:r>
      <w:proofErr w:type="gramEnd"/>
      <w:r>
        <w:rPr>
          <w:rFonts w:eastAsia="標楷體"/>
          <w:kern w:val="2"/>
          <w:sz w:val="28"/>
          <w:szCs w:val="28"/>
          <w:lang w:val="zh-TW"/>
        </w:rPr>
        <w:t>技術。</w:t>
      </w:r>
    </w:p>
    <w:p w:rsidR="0028201B" w:rsidRDefault="00215E33">
      <w:pPr>
        <w:widowControl w:val="0"/>
        <w:spacing w:before="120" w:line="500" w:lineRule="exact"/>
        <w:ind w:firstLine="482"/>
        <w:jc w:val="both"/>
        <w:rPr>
          <w:rFonts w:ascii="標楷體" w:eastAsia="標楷體" w:hAnsi="標楷體" w:cs="標楷體" w:hint="default"/>
          <w:kern w:val="2"/>
          <w:sz w:val="28"/>
          <w:szCs w:val="28"/>
          <w:lang w:val="zh-TW"/>
        </w:rPr>
      </w:pPr>
      <w:r>
        <w:rPr>
          <w:rFonts w:eastAsia="標楷體"/>
          <w:kern w:val="2"/>
          <w:sz w:val="28"/>
          <w:szCs w:val="28"/>
          <w:lang w:val="zh-TW"/>
        </w:rPr>
        <w:t>科技部長吳政忠指出，「精</w:t>
      </w:r>
      <w:proofErr w:type="gramStart"/>
      <w:r>
        <w:rPr>
          <w:rFonts w:eastAsia="標楷體"/>
          <w:kern w:val="2"/>
          <w:sz w:val="28"/>
          <w:szCs w:val="28"/>
          <w:lang w:val="zh-TW"/>
        </w:rPr>
        <w:t>準</w:t>
      </w:r>
      <w:proofErr w:type="gramEnd"/>
      <w:r>
        <w:rPr>
          <w:rFonts w:eastAsia="標楷體"/>
          <w:kern w:val="2"/>
          <w:sz w:val="28"/>
          <w:szCs w:val="28"/>
          <w:lang w:val="zh-TW"/>
        </w:rPr>
        <w:t>健康生態系的建造與台灣現有的產業發展密切相關，生態系的強韌度與完整性需奠基在半導體、產業數位轉型、</w:t>
      </w:r>
      <w:r>
        <w:rPr>
          <w:rFonts w:ascii="Times New Roman" w:hAnsi="Times New Roman"/>
          <w:kern w:val="2"/>
          <w:sz w:val="28"/>
          <w:szCs w:val="28"/>
        </w:rPr>
        <w:t xml:space="preserve">5G </w:t>
      </w:r>
      <w:r>
        <w:rPr>
          <w:rFonts w:eastAsia="標楷體"/>
          <w:kern w:val="2"/>
          <w:sz w:val="28"/>
          <w:szCs w:val="28"/>
          <w:lang w:val="zh-TW"/>
        </w:rPr>
        <w:t>與</w:t>
      </w:r>
      <w:r>
        <w:rPr>
          <w:rFonts w:ascii="Times New Roman" w:hAnsi="Times New Roman"/>
          <w:kern w:val="2"/>
          <w:sz w:val="28"/>
          <w:szCs w:val="28"/>
        </w:rPr>
        <w:t xml:space="preserve"> 6G </w:t>
      </w:r>
      <w:r>
        <w:rPr>
          <w:rFonts w:eastAsia="標楷體"/>
          <w:kern w:val="2"/>
          <w:sz w:val="28"/>
          <w:szCs w:val="28"/>
          <w:lang w:val="zh-TW"/>
        </w:rPr>
        <w:t>的新世代網路、資訊安全、前瞻網路建設等產業上，因此跨部會與跨社會組織的合作將成為關鍵。」藉由跨部會、跨學門的研發成果，精</w:t>
      </w:r>
      <w:proofErr w:type="gramStart"/>
      <w:r>
        <w:rPr>
          <w:rFonts w:eastAsia="標楷體"/>
          <w:kern w:val="2"/>
          <w:sz w:val="28"/>
          <w:szCs w:val="28"/>
          <w:lang w:val="zh-TW"/>
        </w:rPr>
        <w:t>準</w:t>
      </w:r>
      <w:proofErr w:type="gramEnd"/>
      <w:r>
        <w:rPr>
          <w:rFonts w:eastAsia="標楷體"/>
          <w:kern w:val="2"/>
          <w:sz w:val="28"/>
          <w:szCs w:val="28"/>
          <w:lang w:val="zh-TW"/>
        </w:rPr>
        <w:t>健康生態系專區將為當前人類所遭遇的困境提出有效解決方案，呈現</w:t>
      </w:r>
      <w:r>
        <w:rPr>
          <w:rFonts w:ascii="Times New Roman" w:hAnsi="Times New Roman"/>
          <w:kern w:val="2"/>
          <w:sz w:val="28"/>
          <w:szCs w:val="28"/>
        </w:rPr>
        <w:t xml:space="preserve"> 2030 </w:t>
      </w:r>
      <w:r>
        <w:rPr>
          <w:rFonts w:eastAsia="標楷體"/>
          <w:kern w:val="2"/>
          <w:sz w:val="28"/>
          <w:szCs w:val="28"/>
          <w:lang w:val="zh-TW"/>
        </w:rPr>
        <w:t>全人類精</w:t>
      </w:r>
      <w:proofErr w:type="gramStart"/>
      <w:r>
        <w:rPr>
          <w:rFonts w:eastAsia="標楷體"/>
          <w:kern w:val="2"/>
          <w:sz w:val="28"/>
          <w:szCs w:val="28"/>
          <w:lang w:val="zh-TW"/>
        </w:rPr>
        <w:t>準</w:t>
      </w:r>
      <w:proofErr w:type="gramEnd"/>
      <w:r>
        <w:rPr>
          <w:rFonts w:eastAsia="標楷體"/>
          <w:kern w:val="2"/>
          <w:sz w:val="28"/>
          <w:szCs w:val="28"/>
          <w:lang w:val="zh-TW"/>
        </w:rPr>
        <w:t>健康生活樣態。在本次展覽中，精</w:t>
      </w:r>
      <w:proofErr w:type="gramStart"/>
      <w:r>
        <w:rPr>
          <w:rFonts w:eastAsia="標楷體"/>
          <w:kern w:val="2"/>
          <w:sz w:val="28"/>
          <w:szCs w:val="28"/>
          <w:lang w:val="zh-TW"/>
        </w:rPr>
        <w:t>準</w:t>
      </w:r>
      <w:proofErr w:type="gramEnd"/>
      <w:r>
        <w:rPr>
          <w:rFonts w:eastAsia="標楷體"/>
          <w:kern w:val="2"/>
          <w:sz w:val="28"/>
          <w:szCs w:val="28"/>
          <w:lang w:val="zh-TW"/>
        </w:rPr>
        <w:t>健康生態系領域橫跨精</w:t>
      </w:r>
      <w:proofErr w:type="gramStart"/>
      <w:r>
        <w:rPr>
          <w:rFonts w:eastAsia="標楷體"/>
          <w:kern w:val="2"/>
          <w:sz w:val="28"/>
          <w:szCs w:val="28"/>
          <w:lang w:val="zh-TW"/>
        </w:rPr>
        <w:t>準</w:t>
      </w:r>
      <w:proofErr w:type="gramEnd"/>
      <w:r>
        <w:rPr>
          <w:rFonts w:eastAsia="標楷體"/>
          <w:kern w:val="2"/>
          <w:sz w:val="28"/>
          <w:szCs w:val="28"/>
          <w:lang w:val="zh-TW"/>
        </w:rPr>
        <w:t>醫療、生技醫藥、數位醫療與再生醫療，展品共</w:t>
      </w:r>
      <w:r>
        <w:rPr>
          <w:rFonts w:ascii="Times New Roman" w:hAnsi="Times New Roman"/>
          <w:kern w:val="2"/>
          <w:sz w:val="28"/>
          <w:szCs w:val="28"/>
        </w:rPr>
        <w:t xml:space="preserve"> 36 </w:t>
      </w:r>
      <w:r>
        <w:rPr>
          <w:rFonts w:eastAsia="標楷體"/>
          <w:kern w:val="2"/>
          <w:sz w:val="28"/>
          <w:szCs w:val="28"/>
          <w:lang w:val="zh-TW"/>
        </w:rPr>
        <w:t>件。</w:t>
      </w:r>
    </w:p>
    <w:p w:rsidR="0028201B" w:rsidRPr="00730DC5" w:rsidRDefault="00215E33">
      <w:pPr>
        <w:widowControl w:val="0"/>
        <w:spacing w:before="100" w:line="500" w:lineRule="exact"/>
        <w:rPr>
          <w:rFonts w:ascii="標楷體" w:eastAsia="標楷體" w:hAnsi="標楷體" w:cs="標楷體" w:hint="default"/>
          <w:b/>
          <w:kern w:val="2"/>
          <w:sz w:val="28"/>
          <w:szCs w:val="28"/>
          <w14:textOutline w14:w="12700" w14:cap="flat" w14:cmpd="sng" w14:algn="ctr">
            <w14:noFill/>
            <w14:prstDash w14:val="solid"/>
            <w14:miter w14:lim="400000"/>
          </w14:textOutline>
        </w:rPr>
      </w:pPr>
      <w:r w:rsidRPr="00730DC5">
        <w:rPr>
          <w:rFonts w:eastAsia="標楷體"/>
          <w:b/>
          <w:kern w:val="2"/>
          <w:sz w:val="28"/>
          <w:szCs w:val="28"/>
          <w:lang w:val="zh-TW"/>
        </w:rPr>
        <w:t>精</w:t>
      </w:r>
      <w:proofErr w:type="gramStart"/>
      <w:r w:rsidRPr="00730DC5">
        <w:rPr>
          <w:rFonts w:eastAsia="標楷體"/>
          <w:b/>
          <w:kern w:val="2"/>
          <w:sz w:val="28"/>
          <w:szCs w:val="28"/>
          <w:lang w:val="zh-TW"/>
        </w:rPr>
        <w:t>準</w:t>
      </w:r>
      <w:proofErr w:type="gramEnd"/>
      <w:r w:rsidRPr="00730DC5">
        <w:rPr>
          <w:rFonts w:eastAsia="標楷體"/>
          <w:b/>
          <w:kern w:val="2"/>
          <w:sz w:val="28"/>
          <w:szCs w:val="28"/>
          <w:lang w:val="zh-TW"/>
        </w:rPr>
        <w:t>醫療</w:t>
      </w:r>
      <w:r w:rsidRPr="00730DC5">
        <w:rPr>
          <w:rFonts w:eastAsia="標楷體"/>
          <w:b/>
          <w:kern w:val="2"/>
          <w:sz w:val="28"/>
          <w:szCs w:val="28"/>
          <w:lang w:val="zh-TW"/>
          <w14:textOutline w14:w="12700" w14:cap="flat" w14:cmpd="sng" w14:algn="ctr">
            <w14:noFill/>
            <w14:prstDash w14:val="solid"/>
            <w14:miter w14:lim="400000"/>
          </w14:textOutline>
        </w:rPr>
        <w:t>打頭陣，</w:t>
      </w:r>
      <w:proofErr w:type="gramStart"/>
      <w:r w:rsidR="0052692E" w:rsidRPr="00730DC5">
        <w:rPr>
          <w:rFonts w:eastAsia="標楷體"/>
          <w:b/>
          <w:kern w:val="2"/>
          <w:sz w:val="28"/>
          <w:szCs w:val="28"/>
          <w:lang w:val="zh-TW"/>
          <w14:textOutline w14:w="12700" w14:cap="flat" w14:cmpd="sng" w14:algn="ctr">
            <w14:noFill/>
            <w14:prstDash w14:val="solid"/>
            <w14:miter w14:lim="400000"/>
          </w14:textOutline>
        </w:rPr>
        <w:t>開發</w:t>
      </w:r>
      <w:r w:rsidRPr="00730DC5">
        <w:rPr>
          <w:rFonts w:eastAsia="標楷體"/>
          <w:b/>
          <w:kern w:val="2"/>
          <w:sz w:val="28"/>
          <w:szCs w:val="28"/>
          <w:lang w:val="zh-TW"/>
          <w14:textOutline w14:w="12700" w14:cap="flat" w14:cmpd="sng" w14:algn="ctr">
            <w14:noFill/>
            <w14:prstDash w14:val="solid"/>
            <w14:miter w14:lim="400000"/>
          </w14:textOutline>
        </w:rPr>
        <w:t>新冠肺炎</w:t>
      </w:r>
      <w:proofErr w:type="gramEnd"/>
      <w:r w:rsidR="0052692E" w:rsidRPr="00730DC5">
        <w:rPr>
          <w:rFonts w:eastAsia="標楷體"/>
          <w:b/>
          <w:kern w:val="2"/>
          <w:sz w:val="28"/>
          <w:szCs w:val="28"/>
          <w:lang w:val="zh-TW"/>
          <w14:textOutline w14:w="12700" w14:cap="flat" w14:cmpd="sng" w14:algn="ctr">
            <w14:noFill/>
            <w14:prstDash w14:val="solid"/>
            <w14:miter w14:lim="400000"/>
          </w14:textOutline>
        </w:rPr>
        <w:t>新藥</w:t>
      </w:r>
    </w:p>
    <w:p w:rsidR="0028201B" w:rsidRDefault="00215E33">
      <w:pPr>
        <w:widowControl w:val="0"/>
        <w:spacing w:before="120" w:line="500" w:lineRule="exact"/>
        <w:ind w:firstLine="482"/>
        <w:jc w:val="both"/>
        <w:rPr>
          <w:rFonts w:ascii="標楷體" w:eastAsia="標楷體" w:hAnsi="標楷體" w:cs="標楷體" w:hint="default"/>
          <w:kern w:val="2"/>
          <w:sz w:val="28"/>
          <w:szCs w:val="28"/>
          <w:lang w:val="zh-TW"/>
        </w:rPr>
      </w:pPr>
      <w:r>
        <w:rPr>
          <w:rFonts w:eastAsia="標楷體"/>
          <w:kern w:val="2"/>
          <w:sz w:val="28"/>
          <w:szCs w:val="28"/>
          <w:lang w:val="zh-TW"/>
        </w:rPr>
        <w:t>迄今為止，導致全球超過</w:t>
      </w:r>
      <w:r>
        <w:rPr>
          <w:rFonts w:ascii="Times New Roman" w:hAnsi="Times New Roman"/>
          <w:kern w:val="2"/>
          <w:sz w:val="28"/>
          <w:szCs w:val="28"/>
        </w:rPr>
        <w:t xml:space="preserve"> 80 </w:t>
      </w:r>
      <w:proofErr w:type="gramStart"/>
      <w:r>
        <w:rPr>
          <w:rFonts w:eastAsia="標楷體"/>
          <w:kern w:val="2"/>
          <w:sz w:val="28"/>
          <w:szCs w:val="28"/>
          <w:lang w:val="zh-TW"/>
        </w:rPr>
        <w:t>萬例死亡的新冠肺炎</w:t>
      </w:r>
      <w:proofErr w:type="gramEnd"/>
      <w:r>
        <w:rPr>
          <w:rFonts w:eastAsia="標楷體"/>
          <w:kern w:val="2"/>
          <w:sz w:val="28"/>
          <w:szCs w:val="28"/>
          <w:lang w:val="zh-TW"/>
        </w:rPr>
        <w:t>尚無減緩的趨勢，研發出特定有效疫苗與治療藥物是當務之急。由國家衛生研究院李秀珠研發團隊開發的「</w:t>
      </w:r>
      <w:r>
        <w:rPr>
          <w:rFonts w:ascii="Times New Roman" w:hAnsi="Times New Roman"/>
          <w:kern w:val="2"/>
          <w:sz w:val="28"/>
          <w:szCs w:val="28"/>
        </w:rPr>
        <w:t>BPRSJ338</w:t>
      </w:r>
      <w:r>
        <w:rPr>
          <w:rFonts w:eastAsia="標楷體"/>
          <w:kern w:val="2"/>
          <w:sz w:val="28"/>
          <w:szCs w:val="28"/>
          <w:lang w:val="zh-TW"/>
        </w:rPr>
        <w:t>的治療應用：</w:t>
      </w:r>
      <w:proofErr w:type="gramStart"/>
      <w:r>
        <w:rPr>
          <w:rFonts w:eastAsia="標楷體"/>
          <w:kern w:val="2"/>
          <w:sz w:val="28"/>
          <w:szCs w:val="28"/>
          <w:lang w:val="zh-TW"/>
        </w:rPr>
        <w:t>人類新冠肺炎</w:t>
      </w:r>
      <w:proofErr w:type="gramEnd"/>
      <w:r>
        <w:rPr>
          <w:rFonts w:eastAsia="標楷體"/>
          <w:kern w:val="2"/>
          <w:sz w:val="28"/>
          <w:szCs w:val="28"/>
          <w:lang w:val="zh-TW"/>
        </w:rPr>
        <w:t>」，</w:t>
      </w:r>
      <w:r w:rsidRPr="0052692E">
        <w:rPr>
          <w:rFonts w:eastAsia="標楷體"/>
          <w:kern w:val="2"/>
          <w:sz w:val="28"/>
          <w:szCs w:val="28"/>
          <w:lang w:val="zh-TW"/>
        </w:rPr>
        <w:t>可強效抑制</w:t>
      </w:r>
      <w:proofErr w:type="gramStart"/>
      <w:r>
        <w:rPr>
          <w:rFonts w:eastAsia="標楷體"/>
          <w:kern w:val="2"/>
          <w:sz w:val="28"/>
          <w:szCs w:val="28"/>
          <w:lang w:val="zh-TW"/>
        </w:rPr>
        <w:t>廣譜冠</w:t>
      </w:r>
      <w:proofErr w:type="gramEnd"/>
      <w:r>
        <w:rPr>
          <w:rFonts w:eastAsia="標楷體"/>
          <w:kern w:val="2"/>
          <w:sz w:val="28"/>
          <w:szCs w:val="28"/>
          <w:lang w:val="zh-TW"/>
        </w:rPr>
        <w:t>狀病毒的複製，中止冠狀病毒增生，對於</w:t>
      </w:r>
      <w:proofErr w:type="gramStart"/>
      <w:r>
        <w:rPr>
          <w:rFonts w:eastAsia="標楷體"/>
          <w:kern w:val="2"/>
          <w:sz w:val="28"/>
          <w:szCs w:val="28"/>
          <w:lang w:val="zh-TW"/>
        </w:rPr>
        <w:t>目前新冠病毒</w:t>
      </w:r>
      <w:proofErr w:type="gramEnd"/>
      <w:r>
        <w:rPr>
          <w:rFonts w:eastAsia="標楷體"/>
          <w:kern w:val="2"/>
          <w:sz w:val="28"/>
          <w:szCs w:val="28"/>
          <w:lang w:val="zh-TW"/>
        </w:rPr>
        <w:t>以及未來不斷突變演化的</w:t>
      </w:r>
      <w:proofErr w:type="gramStart"/>
      <w:r>
        <w:rPr>
          <w:rFonts w:eastAsia="標楷體"/>
          <w:kern w:val="2"/>
          <w:sz w:val="28"/>
          <w:szCs w:val="28"/>
          <w:lang w:val="zh-TW"/>
        </w:rPr>
        <w:t>新型冠</w:t>
      </w:r>
      <w:proofErr w:type="gramEnd"/>
      <w:r>
        <w:rPr>
          <w:rFonts w:eastAsia="標楷體"/>
          <w:kern w:val="2"/>
          <w:sz w:val="28"/>
          <w:szCs w:val="28"/>
          <w:lang w:val="zh-TW"/>
        </w:rPr>
        <w:t>狀病毒，應用潛力無限。</w:t>
      </w:r>
      <w:r>
        <w:rPr>
          <w:rFonts w:ascii="Times New Roman" w:hAnsi="Times New Roman"/>
          <w:kern w:val="2"/>
          <w:sz w:val="28"/>
          <w:szCs w:val="28"/>
        </w:rPr>
        <w:t xml:space="preserve">BPRSJ338 </w:t>
      </w:r>
      <w:r>
        <w:rPr>
          <w:rFonts w:eastAsia="標楷體"/>
          <w:kern w:val="2"/>
          <w:sz w:val="28"/>
          <w:szCs w:val="28"/>
          <w:lang w:val="zh-TW"/>
        </w:rPr>
        <w:t>已申請美國與台灣專利，後續將開發成為治療</w:t>
      </w:r>
      <w:r>
        <w:rPr>
          <w:rFonts w:ascii="Times New Roman" w:hAnsi="Times New Roman"/>
          <w:kern w:val="2"/>
          <w:sz w:val="28"/>
          <w:szCs w:val="28"/>
        </w:rPr>
        <w:t xml:space="preserve"> COVID-19 </w:t>
      </w:r>
      <w:r>
        <w:rPr>
          <w:rFonts w:eastAsia="標楷體"/>
          <w:kern w:val="2"/>
          <w:sz w:val="28"/>
          <w:szCs w:val="28"/>
          <w:lang w:val="zh-TW"/>
        </w:rPr>
        <w:t>之原創新藥。</w:t>
      </w:r>
    </w:p>
    <w:p w:rsidR="0028201B" w:rsidRDefault="00215E33">
      <w:pPr>
        <w:widowControl w:val="0"/>
        <w:spacing w:before="120" w:line="500" w:lineRule="exact"/>
        <w:ind w:firstLine="482"/>
        <w:jc w:val="both"/>
        <w:rPr>
          <w:rFonts w:eastAsia="標楷體" w:hint="default"/>
          <w:kern w:val="2"/>
          <w:sz w:val="28"/>
          <w:szCs w:val="28"/>
          <w:lang w:val="zh-TW"/>
        </w:rPr>
      </w:pPr>
      <w:r>
        <w:rPr>
          <w:rFonts w:eastAsia="標楷體"/>
          <w:kern w:val="2"/>
          <w:sz w:val="28"/>
          <w:szCs w:val="28"/>
          <w:lang w:val="zh-TW"/>
        </w:rPr>
        <w:t>早期診斷事前預防是精</w:t>
      </w:r>
      <w:proofErr w:type="gramStart"/>
      <w:r>
        <w:rPr>
          <w:rFonts w:eastAsia="標楷體"/>
          <w:kern w:val="2"/>
          <w:sz w:val="28"/>
          <w:szCs w:val="28"/>
          <w:lang w:val="zh-TW"/>
        </w:rPr>
        <w:t>準</w:t>
      </w:r>
      <w:proofErr w:type="gramEnd"/>
      <w:r>
        <w:rPr>
          <w:rFonts w:eastAsia="標楷體"/>
          <w:kern w:val="2"/>
          <w:sz w:val="28"/>
          <w:szCs w:val="28"/>
          <w:lang w:val="zh-TW"/>
        </w:rPr>
        <w:t>健康產業鏈的核心，也是未來需要突破的科</w:t>
      </w:r>
      <w:proofErr w:type="gramStart"/>
      <w:r>
        <w:rPr>
          <w:rFonts w:eastAsia="標楷體"/>
          <w:kern w:val="2"/>
          <w:sz w:val="28"/>
          <w:szCs w:val="28"/>
          <w:lang w:val="zh-TW"/>
        </w:rPr>
        <w:t>研</w:t>
      </w:r>
      <w:proofErr w:type="gramEnd"/>
      <w:r>
        <w:rPr>
          <w:rFonts w:eastAsia="標楷體"/>
          <w:kern w:val="2"/>
          <w:sz w:val="28"/>
          <w:szCs w:val="28"/>
          <w:lang w:val="zh-TW"/>
        </w:rPr>
        <w:t>項目之</w:t>
      </w:r>
      <w:proofErr w:type="gramStart"/>
      <w:r>
        <w:rPr>
          <w:rFonts w:eastAsia="標楷體"/>
          <w:kern w:val="2"/>
          <w:sz w:val="28"/>
          <w:szCs w:val="28"/>
          <w:lang w:val="zh-TW"/>
        </w:rPr>
        <w:t>一</w:t>
      </w:r>
      <w:proofErr w:type="gramEnd"/>
      <w:r>
        <w:rPr>
          <w:rFonts w:eastAsia="標楷體"/>
          <w:kern w:val="2"/>
          <w:sz w:val="28"/>
          <w:szCs w:val="28"/>
          <w:lang w:val="zh-TW"/>
        </w:rPr>
        <w:t>。</w:t>
      </w:r>
      <w:proofErr w:type="gramStart"/>
      <w:r>
        <w:rPr>
          <w:rFonts w:eastAsia="標楷體"/>
          <w:kern w:val="2"/>
          <w:sz w:val="28"/>
          <w:szCs w:val="28"/>
          <w:lang w:val="zh-TW"/>
        </w:rPr>
        <w:t>臺</w:t>
      </w:r>
      <w:proofErr w:type="gramEnd"/>
      <w:r>
        <w:rPr>
          <w:rFonts w:eastAsia="標楷體"/>
          <w:kern w:val="2"/>
          <w:sz w:val="28"/>
          <w:szCs w:val="28"/>
          <w:lang w:val="zh-TW"/>
        </w:rPr>
        <w:t>北醫學大學林若凱與其團隊研發出「乳癌早期偵測精</w:t>
      </w:r>
      <w:proofErr w:type="gramStart"/>
      <w:r>
        <w:rPr>
          <w:rFonts w:eastAsia="標楷體"/>
          <w:kern w:val="2"/>
          <w:sz w:val="28"/>
          <w:szCs w:val="28"/>
          <w:lang w:val="zh-TW"/>
        </w:rPr>
        <w:t>準</w:t>
      </w:r>
      <w:proofErr w:type="gramEnd"/>
      <w:r>
        <w:rPr>
          <w:rFonts w:eastAsia="標楷體"/>
          <w:kern w:val="2"/>
          <w:sz w:val="28"/>
          <w:szCs w:val="28"/>
          <w:lang w:val="zh-TW"/>
        </w:rPr>
        <w:t>血液檢測技術」，為全球首創動化分析流程將液態檢體</w:t>
      </w:r>
      <w:proofErr w:type="gramStart"/>
      <w:r>
        <w:rPr>
          <w:rFonts w:eastAsia="標楷體"/>
          <w:kern w:val="2"/>
          <w:sz w:val="28"/>
          <w:szCs w:val="28"/>
          <w:lang w:val="zh-TW"/>
        </w:rPr>
        <w:t>以表觀基因</w:t>
      </w:r>
      <w:proofErr w:type="gramEnd"/>
      <w:r>
        <w:rPr>
          <w:rFonts w:eastAsia="標楷體"/>
          <w:kern w:val="2"/>
          <w:sz w:val="28"/>
          <w:szCs w:val="28"/>
          <w:lang w:val="zh-TW"/>
        </w:rPr>
        <w:t>分析應用於乳癌檢測，檢測敏感度高達</w:t>
      </w:r>
      <w:r>
        <w:rPr>
          <w:rFonts w:ascii="Times New Roman" w:hAnsi="Times New Roman"/>
          <w:kern w:val="2"/>
          <w:sz w:val="28"/>
          <w:szCs w:val="28"/>
        </w:rPr>
        <w:t xml:space="preserve"> 93.0%</w:t>
      </w:r>
      <w:r>
        <w:rPr>
          <w:rFonts w:eastAsia="標楷體"/>
          <w:kern w:val="2"/>
          <w:sz w:val="28"/>
          <w:szCs w:val="28"/>
          <w:lang w:val="zh-TW"/>
        </w:rPr>
        <w:t>，準確度</w:t>
      </w:r>
      <w:r>
        <w:rPr>
          <w:rFonts w:ascii="Times New Roman" w:hAnsi="Times New Roman"/>
          <w:kern w:val="2"/>
          <w:sz w:val="28"/>
          <w:szCs w:val="28"/>
        </w:rPr>
        <w:t xml:space="preserve"> 93.0%</w:t>
      </w:r>
      <w:r>
        <w:rPr>
          <w:rFonts w:eastAsia="標楷體"/>
          <w:kern w:val="2"/>
          <w:sz w:val="28"/>
          <w:szCs w:val="28"/>
          <w:lang w:val="zh-TW"/>
        </w:rPr>
        <w:t>，</w:t>
      </w:r>
      <w:r w:rsidR="0052692E" w:rsidRPr="00541345">
        <w:rPr>
          <w:rFonts w:eastAsia="標楷體"/>
          <w:kern w:val="2"/>
          <w:sz w:val="28"/>
          <w:szCs w:val="28"/>
          <w:lang w:val="zh-TW"/>
        </w:rPr>
        <w:t>未來可</w:t>
      </w:r>
      <w:r w:rsidR="00235A85" w:rsidRPr="00541345">
        <w:rPr>
          <w:rFonts w:eastAsia="標楷體"/>
          <w:kern w:val="2"/>
          <w:sz w:val="28"/>
          <w:szCs w:val="28"/>
          <w:lang w:val="zh-TW"/>
        </w:rPr>
        <w:t>達到</w:t>
      </w:r>
      <w:r>
        <w:rPr>
          <w:rFonts w:eastAsia="標楷體"/>
          <w:kern w:val="2"/>
          <w:sz w:val="28"/>
          <w:szCs w:val="28"/>
          <w:lang w:val="zh-TW"/>
        </w:rPr>
        <w:t>早期偵測早期治療的目的，有效改善臨床乳房篩檢、診斷與乳癌治療監測。</w:t>
      </w:r>
    </w:p>
    <w:p w:rsidR="00235A85" w:rsidRDefault="00235A85">
      <w:pPr>
        <w:widowControl w:val="0"/>
        <w:spacing w:before="120" w:line="500" w:lineRule="exact"/>
        <w:ind w:firstLine="482"/>
        <w:jc w:val="both"/>
        <w:rPr>
          <w:rFonts w:ascii="標楷體" w:eastAsia="標楷體" w:hAnsi="標楷體" w:cs="標楷體" w:hint="default"/>
          <w:kern w:val="2"/>
          <w:sz w:val="28"/>
          <w:szCs w:val="28"/>
          <w:lang w:val="zh-TW"/>
        </w:rPr>
      </w:pPr>
    </w:p>
    <w:p w:rsidR="0028201B" w:rsidRDefault="00215E33">
      <w:pPr>
        <w:widowControl w:val="0"/>
        <w:spacing w:before="120" w:line="500" w:lineRule="exact"/>
        <w:jc w:val="both"/>
        <w:rPr>
          <w:rFonts w:hint="default"/>
          <w:b/>
          <w:bCs/>
          <w:kern w:val="2"/>
          <w:sz w:val="28"/>
          <w:szCs w:val="28"/>
        </w:rPr>
      </w:pPr>
      <w:r w:rsidRPr="00730DC5">
        <w:rPr>
          <w:rFonts w:eastAsia="標楷體"/>
          <w:b/>
          <w:kern w:val="2"/>
          <w:sz w:val="28"/>
          <w:szCs w:val="28"/>
          <w:lang w:val="zh-TW"/>
        </w:rPr>
        <w:t>再生醫療出擊，</w:t>
      </w:r>
      <w:r w:rsidR="0052692E" w:rsidRPr="00730DC5">
        <w:rPr>
          <w:rFonts w:eastAsia="標楷體"/>
          <w:b/>
          <w:kern w:val="2"/>
          <w:sz w:val="28"/>
          <w:szCs w:val="28"/>
          <w:lang w:val="zh-TW"/>
        </w:rPr>
        <w:t>促進</w:t>
      </w:r>
      <w:r w:rsidRPr="00730DC5">
        <w:rPr>
          <w:rFonts w:eastAsia="標楷體"/>
          <w:b/>
          <w:kern w:val="2"/>
          <w:sz w:val="28"/>
          <w:szCs w:val="28"/>
          <w:lang w:val="zh-TW"/>
        </w:rPr>
        <w:t>慢性病</w:t>
      </w:r>
      <w:r w:rsidR="00235A85" w:rsidRPr="00730DC5">
        <w:rPr>
          <w:rFonts w:eastAsia="標楷體"/>
          <w:b/>
          <w:kern w:val="2"/>
          <w:sz w:val="28"/>
          <w:szCs w:val="28"/>
          <w:lang w:val="zh-TW"/>
        </w:rPr>
        <w:t>患者</w:t>
      </w:r>
      <w:r w:rsidR="0052692E" w:rsidRPr="00730DC5">
        <w:rPr>
          <w:rFonts w:eastAsia="標楷體"/>
          <w:b/>
          <w:kern w:val="2"/>
          <w:sz w:val="28"/>
          <w:szCs w:val="28"/>
          <w:lang w:val="zh-TW"/>
        </w:rPr>
        <w:t>組織修復</w:t>
      </w:r>
    </w:p>
    <w:p w:rsidR="0028201B" w:rsidRDefault="00215E33">
      <w:pPr>
        <w:widowControl w:val="0"/>
        <w:spacing w:before="120" w:line="500" w:lineRule="exact"/>
        <w:ind w:firstLine="482"/>
        <w:jc w:val="both"/>
        <w:rPr>
          <w:rFonts w:ascii="標楷體" w:eastAsia="標楷體" w:hAnsi="標楷體" w:cs="標楷體" w:hint="default"/>
          <w:kern w:val="2"/>
          <w:sz w:val="28"/>
          <w:szCs w:val="28"/>
          <w:lang w:val="zh-TW"/>
        </w:rPr>
      </w:pPr>
      <w:r>
        <w:rPr>
          <w:rFonts w:eastAsia="標楷體"/>
          <w:kern w:val="2"/>
          <w:sz w:val="28"/>
          <w:szCs w:val="28"/>
          <w:lang w:val="zh-TW"/>
        </w:rPr>
        <w:t>作息不正常、久坐、飲食西化等生活習慣的改變讓國人</w:t>
      </w:r>
      <w:proofErr w:type="gramStart"/>
      <w:r>
        <w:rPr>
          <w:rFonts w:eastAsia="標楷體"/>
          <w:kern w:val="2"/>
          <w:sz w:val="28"/>
          <w:szCs w:val="28"/>
          <w:lang w:val="zh-TW"/>
        </w:rPr>
        <w:t>罹</w:t>
      </w:r>
      <w:proofErr w:type="gramEnd"/>
      <w:r>
        <w:rPr>
          <w:rFonts w:eastAsia="標楷體"/>
          <w:kern w:val="2"/>
          <w:sz w:val="28"/>
          <w:szCs w:val="28"/>
          <w:lang w:val="zh-TW"/>
        </w:rPr>
        <w:t>患三高比例逐年升高，也導致肢體末梢血液循環不良的病例也增加，病情嚴重者將因長時間肢體缺血而面臨截肢命運。國立成功大學黃玲惠研發團隊特別針對下肢嚴重缺血患者，推出「嚴重肢體</w:t>
      </w:r>
      <w:proofErr w:type="gramStart"/>
      <w:r>
        <w:rPr>
          <w:rFonts w:eastAsia="標楷體"/>
          <w:kern w:val="2"/>
          <w:sz w:val="28"/>
          <w:szCs w:val="28"/>
          <w:lang w:val="zh-TW"/>
        </w:rPr>
        <w:t>缺血免於</w:t>
      </w:r>
      <w:proofErr w:type="gramEnd"/>
      <w:r>
        <w:rPr>
          <w:rFonts w:eastAsia="標楷體"/>
          <w:kern w:val="2"/>
          <w:sz w:val="28"/>
          <w:szCs w:val="28"/>
          <w:lang w:val="zh-TW"/>
        </w:rPr>
        <w:t>截肢之治療新藥</w:t>
      </w:r>
      <w:r>
        <w:rPr>
          <w:rFonts w:ascii="Times New Roman" w:hAnsi="Times New Roman"/>
          <w:kern w:val="2"/>
          <w:sz w:val="28"/>
          <w:szCs w:val="28"/>
        </w:rPr>
        <w:t xml:space="preserve"> Grace-001</w:t>
      </w:r>
      <w:r>
        <w:rPr>
          <w:rFonts w:eastAsia="標楷體"/>
          <w:kern w:val="2"/>
          <w:sz w:val="28"/>
          <w:szCs w:val="28"/>
          <w:lang w:val="zh-TW"/>
        </w:rPr>
        <w:t>」，以全新再生醫學組織修復新概念，使血管新生、組織修復、維持血流，並適當的恢復血管、神經及肌肉功能，有效保留病患未壞死的組織，使嚴重缺血的肢體可免於截肢，解決病患肢體、生活、經濟等問題。</w:t>
      </w:r>
    </w:p>
    <w:p w:rsidR="0028201B" w:rsidRDefault="00215E33">
      <w:pPr>
        <w:widowControl w:val="0"/>
        <w:spacing w:before="120" w:line="500" w:lineRule="exact"/>
        <w:jc w:val="both"/>
        <w:rPr>
          <w:rFonts w:ascii="微軟正黑體" w:eastAsia="微軟正黑體" w:hAnsi="微軟正黑體" w:cs="微軟正黑體" w:hint="default"/>
          <w:b/>
          <w:bCs/>
          <w:kern w:val="2"/>
          <w:sz w:val="28"/>
          <w:szCs w:val="28"/>
          <w:lang w:val="zh-TW"/>
        </w:rPr>
      </w:pPr>
      <w:r>
        <w:rPr>
          <w:rFonts w:eastAsia="標楷體"/>
          <w:kern w:val="2"/>
          <w:sz w:val="28"/>
          <w:szCs w:val="28"/>
          <w:lang w:val="zh-TW"/>
        </w:rPr>
        <w:t>生技醫藥雙效夾攻，血糖監測再進化</w:t>
      </w:r>
    </w:p>
    <w:p w:rsidR="0028201B" w:rsidRDefault="00215E33">
      <w:pPr>
        <w:widowControl w:val="0"/>
        <w:spacing w:before="120" w:line="500" w:lineRule="exact"/>
        <w:ind w:firstLine="482"/>
        <w:jc w:val="both"/>
        <w:rPr>
          <w:rFonts w:ascii="Times New Roman" w:hAnsi="Times New Roman" w:cs="Times New Roman" w:hint="default"/>
          <w:b/>
          <w:bCs/>
          <w:kern w:val="2"/>
          <w:sz w:val="28"/>
          <w:szCs w:val="28"/>
          <w:lang w:val="zh-TW"/>
          <w14:textOutline w14:w="12700" w14:cap="flat" w14:cmpd="sng" w14:algn="ctr">
            <w14:noFill/>
            <w14:prstDash w14:val="solid"/>
            <w14:miter w14:lim="400000"/>
          </w14:textOutline>
        </w:rPr>
      </w:pPr>
      <w:r>
        <w:rPr>
          <w:rFonts w:eastAsia="標楷體"/>
          <w:kern w:val="2"/>
          <w:sz w:val="28"/>
          <w:szCs w:val="28"/>
          <w:lang w:val="zh-TW"/>
        </w:rPr>
        <w:t>國立中興大學王國禎與團隊所開發「鉑</w:t>
      </w:r>
      <w:r>
        <w:rPr>
          <w:rFonts w:ascii="標楷體" w:hAnsi="標楷體"/>
          <w:kern w:val="2"/>
          <w:sz w:val="28"/>
          <w:szCs w:val="28"/>
          <w:lang w:val="zh-TW"/>
        </w:rPr>
        <w:t>/</w:t>
      </w:r>
      <w:r>
        <w:rPr>
          <w:rFonts w:eastAsia="標楷體"/>
          <w:kern w:val="2"/>
          <w:sz w:val="28"/>
          <w:szCs w:val="28"/>
          <w:lang w:val="zh-TW"/>
        </w:rPr>
        <w:t>金奈米合金電極於中性無酵素葡萄糖檢測與生物燃料電池之雙效應用」，以中性無酵素葡萄糖檢測晶片取代現有之葡萄糖檢測試，並整合長期血糖連續追蹤技術與自動給藥系統，未來可應用於連續葡萄糖監測儀之探針配件，若再結合中性無酵素葡萄糖燃料供電系統與自動給藥系統，可進一步開發自體電源驅動之自動化血糖監控系統，提升台灣血糖監測產業國際競爭力。</w:t>
      </w:r>
    </w:p>
    <w:p w:rsidR="0028201B" w:rsidRPr="00730DC5" w:rsidRDefault="00215E33">
      <w:pPr>
        <w:widowControl w:val="0"/>
        <w:spacing w:before="120" w:line="500" w:lineRule="exact"/>
        <w:jc w:val="both"/>
        <w:rPr>
          <w:rFonts w:ascii="標楷體" w:eastAsia="標楷體" w:hAnsi="標楷體" w:cs="標楷體" w:hint="default"/>
          <w:b/>
          <w:kern w:val="2"/>
          <w:sz w:val="28"/>
          <w:szCs w:val="28"/>
          <w:lang w:val="zh-TW"/>
        </w:rPr>
      </w:pPr>
      <w:r w:rsidRPr="00730DC5">
        <w:rPr>
          <w:rFonts w:eastAsia="標楷體"/>
          <w:b/>
          <w:kern w:val="2"/>
          <w:sz w:val="28"/>
          <w:szCs w:val="28"/>
          <w:lang w:val="zh-TW"/>
        </w:rPr>
        <w:t>數位醫療大串聯，解密身體密碼</w:t>
      </w:r>
    </w:p>
    <w:p w:rsidR="0028201B" w:rsidRDefault="00215E33">
      <w:pPr>
        <w:widowControl w:val="0"/>
        <w:spacing w:before="120" w:line="500" w:lineRule="exact"/>
        <w:ind w:firstLine="482"/>
        <w:jc w:val="both"/>
        <w:rPr>
          <w:rFonts w:hint="default"/>
          <w:kern w:val="2"/>
          <w:sz w:val="28"/>
          <w:szCs w:val="28"/>
          <w:lang w:val="zh-TW"/>
        </w:rPr>
      </w:pPr>
      <w:r>
        <w:rPr>
          <w:rFonts w:eastAsia="標楷體"/>
          <w:kern w:val="2"/>
          <w:sz w:val="28"/>
          <w:szCs w:val="28"/>
          <w:lang w:val="zh-TW"/>
        </w:rPr>
        <w:t>國立台灣大學廖英治帶領團隊研發「</w:t>
      </w:r>
      <w:proofErr w:type="gramStart"/>
      <w:r>
        <w:rPr>
          <w:rFonts w:eastAsia="標楷體"/>
          <w:kern w:val="2"/>
          <w:sz w:val="28"/>
          <w:szCs w:val="28"/>
          <w:lang w:val="zh-TW"/>
        </w:rPr>
        <w:t>仿生汗水</w:t>
      </w:r>
      <w:proofErr w:type="gramEnd"/>
      <w:r>
        <w:rPr>
          <w:rFonts w:eastAsia="標楷體"/>
          <w:kern w:val="2"/>
          <w:sz w:val="28"/>
          <w:szCs w:val="28"/>
          <w:lang w:val="zh-TW"/>
        </w:rPr>
        <w:t>收集應用於運動健康偵測裝置」，採用特殊運動纖維布製成，可高效收集與傳遞汗水，監測鹽分濃度及出汗量，預先提醒使用者避免大量流汗帶來的症狀。數據可同步顯示於手機上，協助使用者了解身體水分、離子平衡情形。未來可以與紡織業結合，應用排水、輸送水分性能更好的布料，以及一體成型</w:t>
      </w:r>
      <w:proofErr w:type="gramStart"/>
      <w:r>
        <w:rPr>
          <w:rFonts w:eastAsia="標楷體"/>
          <w:kern w:val="2"/>
          <w:sz w:val="28"/>
          <w:szCs w:val="28"/>
          <w:lang w:val="zh-TW"/>
        </w:rPr>
        <w:t>的織法</w:t>
      </w:r>
      <w:proofErr w:type="gramEnd"/>
      <w:r>
        <w:rPr>
          <w:rFonts w:eastAsia="標楷體"/>
          <w:kern w:val="2"/>
          <w:sz w:val="28"/>
          <w:szCs w:val="28"/>
          <w:lang w:val="zh-TW"/>
        </w:rPr>
        <w:t>，將汗水感測裝置直接做在機能運動服飾上，只需</w:t>
      </w:r>
      <w:proofErr w:type="gramStart"/>
      <w:r>
        <w:rPr>
          <w:rFonts w:eastAsia="標楷體"/>
          <w:kern w:val="2"/>
          <w:sz w:val="28"/>
          <w:szCs w:val="28"/>
          <w:lang w:val="zh-TW"/>
        </w:rPr>
        <w:t>再嵌上</w:t>
      </w:r>
      <w:proofErr w:type="gramEnd"/>
      <w:r>
        <w:rPr>
          <w:rFonts w:eastAsia="標楷體"/>
          <w:kern w:val="2"/>
          <w:sz w:val="28"/>
          <w:szCs w:val="28"/>
          <w:lang w:val="zh-TW"/>
        </w:rPr>
        <w:t>微小的電極和微型晶片即可做測量與資料傳輸，有效提高衣物附加價值。</w:t>
      </w:r>
    </w:p>
    <w:p w:rsidR="0028201B" w:rsidRDefault="00215E33">
      <w:pPr>
        <w:widowControl w:val="0"/>
        <w:spacing w:before="120" w:line="500" w:lineRule="exact"/>
        <w:ind w:firstLine="482"/>
        <w:jc w:val="both"/>
        <w:rPr>
          <w:rFonts w:hint="default"/>
          <w:kern w:val="2"/>
          <w:sz w:val="28"/>
          <w:szCs w:val="28"/>
          <w:lang w:val="zh-TW"/>
        </w:rPr>
      </w:pPr>
      <w:r>
        <w:rPr>
          <w:rFonts w:eastAsia="標楷體"/>
          <w:kern w:val="2"/>
          <w:sz w:val="28"/>
          <w:szCs w:val="28"/>
          <w:lang w:val="zh-TW"/>
        </w:rPr>
        <w:t>國家衛生</w:t>
      </w:r>
      <w:proofErr w:type="gramStart"/>
      <w:r>
        <w:rPr>
          <w:rFonts w:eastAsia="標楷體"/>
          <w:kern w:val="2"/>
          <w:sz w:val="28"/>
          <w:szCs w:val="28"/>
          <w:lang w:val="zh-TW"/>
        </w:rPr>
        <w:t>研究院</w:t>
      </w:r>
      <w:r w:rsidR="00726D96">
        <w:rPr>
          <w:rFonts w:eastAsia="標楷體"/>
          <w:kern w:val="2"/>
          <w:sz w:val="28"/>
          <w:szCs w:val="28"/>
          <w:lang w:val="zh-TW"/>
        </w:rPr>
        <w:t>熊昭</w:t>
      </w:r>
      <w:r>
        <w:rPr>
          <w:rFonts w:eastAsia="標楷體"/>
          <w:kern w:val="2"/>
          <w:sz w:val="28"/>
          <w:szCs w:val="28"/>
          <w:lang w:val="zh-TW"/>
        </w:rPr>
        <w:t>與</w:t>
      </w:r>
      <w:proofErr w:type="gramEnd"/>
      <w:r>
        <w:rPr>
          <w:rFonts w:eastAsia="標楷體"/>
          <w:kern w:val="2"/>
          <w:sz w:val="28"/>
          <w:szCs w:val="28"/>
          <w:lang w:val="zh-TW"/>
        </w:rPr>
        <w:t>團隊藉由國內長照大數據分析研究建構出「高齡整體照顧模式智慧化雲端平台系統」，整合與開發地方資源，將居家醫療訪視服務作業、連續性照護之即時訊息共享資訊系統、輔具服務資源整合、以及健康促進等管理訊息有效串聯，打造在地</w:t>
      </w:r>
      <w:proofErr w:type="gramStart"/>
      <w:r>
        <w:rPr>
          <w:rFonts w:eastAsia="標楷體"/>
          <w:kern w:val="2"/>
          <w:sz w:val="28"/>
          <w:szCs w:val="28"/>
          <w:lang w:val="zh-TW"/>
        </w:rPr>
        <w:t>安老新藍圖</w:t>
      </w:r>
      <w:proofErr w:type="gramEnd"/>
      <w:r>
        <w:rPr>
          <w:rFonts w:eastAsia="標楷體"/>
          <w:kern w:val="2"/>
          <w:sz w:val="28"/>
          <w:szCs w:val="28"/>
          <w:lang w:val="zh-TW"/>
        </w:rPr>
        <w:t>。</w:t>
      </w:r>
    </w:p>
    <w:p w:rsidR="0028201B" w:rsidRDefault="00215E33">
      <w:pPr>
        <w:widowControl w:val="0"/>
        <w:spacing w:before="120" w:line="500" w:lineRule="exact"/>
        <w:ind w:firstLine="482"/>
        <w:jc w:val="both"/>
        <w:rPr>
          <w:rFonts w:hint="default"/>
        </w:rPr>
      </w:pPr>
      <w:r>
        <w:rPr>
          <w:rFonts w:eastAsia="標楷體"/>
          <w:kern w:val="2"/>
          <w:sz w:val="28"/>
          <w:szCs w:val="28"/>
          <w:lang w:val="zh-TW"/>
        </w:rPr>
        <w:t>在展覽</w:t>
      </w:r>
      <w:proofErr w:type="gramStart"/>
      <w:r>
        <w:rPr>
          <w:rFonts w:eastAsia="標楷體"/>
          <w:kern w:val="2"/>
          <w:sz w:val="28"/>
          <w:szCs w:val="28"/>
          <w:lang w:val="zh-TW"/>
        </w:rPr>
        <w:t>期間，科技部也</w:t>
      </w:r>
      <w:proofErr w:type="gramEnd"/>
      <w:r>
        <w:rPr>
          <w:rFonts w:eastAsia="標楷體"/>
          <w:kern w:val="2"/>
          <w:sz w:val="28"/>
          <w:szCs w:val="28"/>
          <w:lang w:val="zh-TW"/>
        </w:rPr>
        <w:t>對焦國人近年來最關注的精</w:t>
      </w:r>
      <w:proofErr w:type="gramStart"/>
      <w:r>
        <w:rPr>
          <w:rFonts w:eastAsia="標楷體"/>
          <w:kern w:val="2"/>
          <w:sz w:val="28"/>
          <w:szCs w:val="28"/>
          <w:lang w:val="zh-TW"/>
        </w:rPr>
        <w:t>準</w:t>
      </w:r>
      <w:proofErr w:type="gramEnd"/>
      <w:r>
        <w:rPr>
          <w:rFonts w:eastAsia="標楷體"/>
          <w:kern w:val="2"/>
          <w:sz w:val="28"/>
          <w:szCs w:val="28"/>
          <w:lang w:val="zh-TW"/>
        </w:rPr>
        <w:t>健康與</w:t>
      </w:r>
      <w:r>
        <w:rPr>
          <w:rFonts w:ascii="Times New Roman" w:hAnsi="Times New Roman"/>
          <w:kern w:val="2"/>
          <w:sz w:val="28"/>
          <w:szCs w:val="28"/>
        </w:rPr>
        <w:t xml:space="preserve"> 6G </w:t>
      </w:r>
      <w:r>
        <w:rPr>
          <w:rFonts w:eastAsia="標楷體"/>
          <w:kern w:val="2"/>
          <w:sz w:val="28"/>
          <w:szCs w:val="28"/>
          <w:lang w:val="zh-TW"/>
        </w:rPr>
        <w:t>產業議題，舉辦兩場重</w:t>
      </w:r>
      <w:proofErr w:type="gramStart"/>
      <w:r>
        <w:rPr>
          <w:rFonts w:eastAsia="標楷體"/>
          <w:kern w:val="2"/>
          <w:sz w:val="28"/>
          <w:szCs w:val="28"/>
          <w:lang w:val="zh-TW"/>
        </w:rPr>
        <w:t>磅跨域</w:t>
      </w:r>
      <w:proofErr w:type="gramEnd"/>
      <w:r>
        <w:rPr>
          <w:rFonts w:eastAsia="標楷體"/>
          <w:kern w:val="2"/>
          <w:sz w:val="28"/>
          <w:szCs w:val="28"/>
          <w:lang w:val="zh-TW"/>
        </w:rPr>
        <w:t>論壇，邀請專家學者集思廣益，碰撞出下一個藍海產業。除了精彩的實體展覽，科技部也因應國際潮流，引進虛實並進的</w:t>
      </w:r>
      <w:bookmarkStart w:id="0" w:name="_GoBack"/>
      <w:bookmarkEnd w:id="0"/>
      <w:r w:rsidR="00383E6B" w:rsidRPr="00383E6B">
        <w:rPr>
          <w:rFonts w:ascii="Times New Roman" w:hAnsi="Times New Roman"/>
          <w:kern w:val="2"/>
          <w:sz w:val="28"/>
          <w:szCs w:val="28"/>
        </w:rPr>
        <w:t>VR</w:t>
      </w:r>
      <w:r w:rsidR="00383E6B" w:rsidRPr="00383E6B">
        <w:rPr>
          <w:rFonts w:eastAsia="標楷體"/>
          <w:kern w:val="2"/>
          <w:sz w:val="28"/>
          <w:szCs w:val="28"/>
          <w:lang w:val="zh-TW"/>
        </w:rPr>
        <w:t>線上虛擬展</w:t>
      </w:r>
      <w:r>
        <w:rPr>
          <w:rFonts w:eastAsia="標楷體"/>
          <w:kern w:val="2"/>
          <w:sz w:val="28"/>
          <w:szCs w:val="28"/>
          <w:lang w:val="zh-TW"/>
        </w:rPr>
        <w:t>體驗提供線上觀展</w:t>
      </w:r>
      <w:r>
        <w:rPr>
          <w:rFonts w:eastAsia="標楷體"/>
          <w:kern w:val="2"/>
          <w:sz w:val="28"/>
          <w:szCs w:val="28"/>
          <w:lang w:val="zh-TW"/>
        </w:rPr>
        <w:lastRenderedPageBreak/>
        <w:t>服務，另外還提供</w:t>
      </w:r>
      <w:r>
        <w:rPr>
          <w:rFonts w:ascii="Times New Roman" w:hAnsi="Times New Roman"/>
          <w:kern w:val="2"/>
          <w:sz w:val="28"/>
          <w:szCs w:val="28"/>
        </w:rPr>
        <w:t xml:space="preserve"> One on One Matching</w:t>
      </w:r>
      <w:r>
        <w:rPr>
          <w:rFonts w:ascii="Times New Roman" w:hAnsi="Times New Roman"/>
          <w:kern w:val="2"/>
          <w:sz w:val="28"/>
          <w:szCs w:val="28"/>
          <w:lang w:val="zh-TW"/>
        </w:rPr>
        <w:t xml:space="preserve"> </w:t>
      </w:r>
      <w:r>
        <w:rPr>
          <w:rFonts w:eastAsia="標楷體"/>
          <w:kern w:val="2"/>
          <w:sz w:val="28"/>
          <w:szCs w:val="28"/>
          <w:lang w:val="zh-TW"/>
        </w:rPr>
        <w:t>商務媒合網站</w:t>
      </w:r>
      <w:r>
        <w:rPr>
          <w:rFonts w:ascii="Times New Roman" w:hAnsi="Times New Roman"/>
          <w:kern w:val="2"/>
          <w:sz w:val="28"/>
          <w:szCs w:val="28"/>
        </w:rPr>
        <w:t xml:space="preserve"> (</w:t>
      </w:r>
      <w:hyperlink r:id="rId8" w:history="1">
        <w:r>
          <w:rPr>
            <w:rStyle w:val="Hyperlink1"/>
            <w:rFonts w:ascii="Times New Roman" w:hAnsi="Times New Roman"/>
          </w:rPr>
          <w:t>https://matching.org.tw/</w:t>
        </w:r>
      </w:hyperlink>
      <w:r>
        <w:rPr>
          <w:rFonts w:ascii="Times New Roman" w:hAnsi="Times New Roman"/>
          <w:kern w:val="2"/>
          <w:sz w:val="28"/>
          <w:szCs w:val="28"/>
        </w:rPr>
        <w:t xml:space="preserve">) </w:t>
      </w:r>
      <w:r>
        <w:rPr>
          <w:rFonts w:eastAsia="標楷體"/>
          <w:kern w:val="2"/>
          <w:sz w:val="28"/>
          <w:szCs w:val="28"/>
          <w:lang w:val="zh-TW"/>
        </w:rPr>
        <w:t>精準媒合交流，增加團隊與廠商的媒合成功率。</w:t>
      </w:r>
    </w:p>
    <w:sectPr w:rsidR="0028201B">
      <w:pgSz w:w="11900" w:h="16840"/>
      <w:pgMar w:top="720" w:right="720" w:bottom="720"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3F" w:rsidRDefault="008B5E3F">
      <w:pPr>
        <w:rPr>
          <w:rFonts w:hint="default"/>
        </w:rPr>
      </w:pPr>
      <w:r>
        <w:separator/>
      </w:r>
    </w:p>
  </w:endnote>
  <w:endnote w:type="continuationSeparator" w:id="0">
    <w:p w:rsidR="008B5E3F" w:rsidRDefault="008B5E3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3F" w:rsidRDefault="008B5E3F">
      <w:pPr>
        <w:rPr>
          <w:rFonts w:hint="default"/>
        </w:rPr>
      </w:pPr>
      <w:r>
        <w:separator/>
      </w:r>
    </w:p>
  </w:footnote>
  <w:footnote w:type="continuationSeparator" w:id="0">
    <w:p w:rsidR="008B5E3F" w:rsidRDefault="008B5E3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1B"/>
    <w:rsid w:val="00215E33"/>
    <w:rsid w:val="00235A85"/>
    <w:rsid w:val="0028201B"/>
    <w:rsid w:val="00383E6B"/>
    <w:rsid w:val="003C2A3F"/>
    <w:rsid w:val="0052692E"/>
    <w:rsid w:val="00541345"/>
    <w:rsid w:val="006555FF"/>
    <w:rsid w:val="00726D96"/>
    <w:rsid w:val="00730DC5"/>
    <w:rsid w:val="00741CFB"/>
    <w:rsid w:val="007C7A7E"/>
    <w:rsid w:val="008B5E3F"/>
    <w:rsid w:val="0096139D"/>
    <w:rsid w:val="00B5430F"/>
    <w:rsid w:val="00D83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Times New Roman"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Helvetica Neue" w:eastAsia="Helvetica Neue" w:hAnsi="Helvetica Neue" w:cs="Helvetica Neue"/>
      <w:color w:val="000000"/>
      <w:u w:val="single" w:color="000000"/>
      <w:lang w:val="en-US"/>
      <w14:textOutline w14:w="0" w14:cap="rnd" w14:cmpd="sng" w14:algn="ctr">
        <w14:noFill/>
        <w14:prstDash w14:val="solid"/>
        <w14:bevel/>
      </w14:textOutline>
    </w:rPr>
  </w:style>
  <w:style w:type="character" w:customStyle="1" w:styleId="Hyperlink1">
    <w:name w:val="Hyperlink.1"/>
    <w:basedOn w:val="Link"/>
    <w:rPr>
      <w:color w:val="000000"/>
      <w:kern w:val="2"/>
      <w:sz w:val="28"/>
      <w:szCs w:val="28"/>
      <w:u w:val="single" w:color="000000"/>
      <w:lang w:val="en-US"/>
      <w14:textOutline w14:w="0" w14:cap="rnd" w14:cmpd="sng" w14:algn="ctr">
        <w14:noFill/>
        <w14:prstDash w14:val="solid"/>
        <w14:bevel/>
      </w14:textOutline>
    </w:rPr>
  </w:style>
  <w:style w:type="paragraph" w:styleId="a4">
    <w:name w:val="header"/>
    <w:basedOn w:val="a"/>
    <w:link w:val="a5"/>
    <w:uiPriority w:val="99"/>
    <w:unhideWhenUsed/>
    <w:rsid w:val="00B5430F"/>
    <w:pPr>
      <w:tabs>
        <w:tab w:val="center" w:pos="4153"/>
        <w:tab w:val="right" w:pos="8306"/>
      </w:tabs>
      <w:snapToGrid w:val="0"/>
    </w:pPr>
    <w:rPr>
      <w:sz w:val="20"/>
      <w:szCs w:val="20"/>
    </w:rPr>
  </w:style>
  <w:style w:type="character" w:customStyle="1" w:styleId="a5">
    <w:name w:val="頁首 字元"/>
    <w:basedOn w:val="a0"/>
    <w:link w:val="a4"/>
    <w:uiPriority w:val="99"/>
    <w:rsid w:val="00B5430F"/>
    <w:rPr>
      <w:rFonts w:ascii="Arial Unicode MS" w:eastAsia="Times New Roman" w:hAnsi="Arial Unicode MS" w:cs="Arial Unicode MS"/>
      <w:color w:val="000000"/>
      <w:u w:color="000000"/>
    </w:rPr>
  </w:style>
  <w:style w:type="paragraph" w:styleId="a6">
    <w:name w:val="footer"/>
    <w:basedOn w:val="a"/>
    <w:link w:val="a7"/>
    <w:uiPriority w:val="99"/>
    <w:unhideWhenUsed/>
    <w:rsid w:val="00B5430F"/>
    <w:pPr>
      <w:tabs>
        <w:tab w:val="center" w:pos="4153"/>
        <w:tab w:val="right" w:pos="8306"/>
      </w:tabs>
      <w:snapToGrid w:val="0"/>
    </w:pPr>
    <w:rPr>
      <w:sz w:val="20"/>
      <w:szCs w:val="20"/>
    </w:rPr>
  </w:style>
  <w:style w:type="character" w:customStyle="1" w:styleId="a7">
    <w:name w:val="頁尾 字元"/>
    <w:basedOn w:val="a0"/>
    <w:link w:val="a6"/>
    <w:uiPriority w:val="99"/>
    <w:rsid w:val="00B5430F"/>
    <w:rPr>
      <w:rFonts w:ascii="Arial Unicode MS" w:eastAsia="Times New Roman"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Times New Roman"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Helvetica Neue" w:eastAsia="Helvetica Neue" w:hAnsi="Helvetica Neue" w:cs="Helvetica Neue"/>
      <w:color w:val="000000"/>
      <w:u w:val="single" w:color="000000"/>
      <w:lang w:val="en-US"/>
      <w14:textOutline w14:w="0" w14:cap="rnd" w14:cmpd="sng" w14:algn="ctr">
        <w14:noFill/>
        <w14:prstDash w14:val="solid"/>
        <w14:bevel/>
      </w14:textOutline>
    </w:rPr>
  </w:style>
  <w:style w:type="character" w:customStyle="1" w:styleId="Hyperlink1">
    <w:name w:val="Hyperlink.1"/>
    <w:basedOn w:val="Link"/>
    <w:rPr>
      <w:color w:val="000000"/>
      <w:kern w:val="2"/>
      <w:sz w:val="28"/>
      <w:szCs w:val="28"/>
      <w:u w:val="single" w:color="000000"/>
      <w:lang w:val="en-US"/>
      <w14:textOutline w14:w="0" w14:cap="rnd" w14:cmpd="sng" w14:algn="ctr">
        <w14:noFill/>
        <w14:prstDash w14:val="solid"/>
        <w14:bevel/>
      </w14:textOutline>
    </w:rPr>
  </w:style>
  <w:style w:type="paragraph" w:styleId="a4">
    <w:name w:val="header"/>
    <w:basedOn w:val="a"/>
    <w:link w:val="a5"/>
    <w:uiPriority w:val="99"/>
    <w:unhideWhenUsed/>
    <w:rsid w:val="00B5430F"/>
    <w:pPr>
      <w:tabs>
        <w:tab w:val="center" w:pos="4153"/>
        <w:tab w:val="right" w:pos="8306"/>
      </w:tabs>
      <w:snapToGrid w:val="0"/>
    </w:pPr>
    <w:rPr>
      <w:sz w:val="20"/>
      <w:szCs w:val="20"/>
    </w:rPr>
  </w:style>
  <w:style w:type="character" w:customStyle="1" w:styleId="a5">
    <w:name w:val="頁首 字元"/>
    <w:basedOn w:val="a0"/>
    <w:link w:val="a4"/>
    <w:uiPriority w:val="99"/>
    <w:rsid w:val="00B5430F"/>
    <w:rPr>
      <w:rFonts w:ascii="Arial Unicode MS" w:eastAsia="Times New Roman" w:hAnsi="Arial Unicode MS" w:cs="Arial Unicode MS"/>
      <w:color w:val="000000"/>
      <w:u w:color="000000"/>
    </w:rPr>
  </w:style>
  <w:style w:type="paragraph" w:styleId="a6">
    <w:name w:val="footer"/>
    <w:basedOn w:val="a"/>
    <w:link w:val="a7"/>
    <w:uiPriority w:val="99"/>
    <w:unhideWhenUsed/>
    <w:rsid w:val="00B5430F"/>
    <w:pPr>
      <w:tabs>
        <w:tab w:val="center" w:pos="4153"/>
        <w:tab w:val="right" w:pos="8306"/>
      </w:tabs>
      <w:snapToGrid w:val="0"/>
    </w:pPr>
    <w:rPr>
      <w:sz w:val="20"/>
      <w:szCs w:val="20"/>
    </w:rPr>
  </w:style>
  <w:style w:type="character" w:customStyle="1" w:styleId="a7">
    <w:name w:val="頁尾 字元"/>
    <w:basedOn w:val="a0"/>
    <w:link w:val="a6"/>
    <w:uiPriority w:val="99"/>
    <w:rsid w:val="00B5430F"/>
    <w:rPr>
      <w:rFonts w:ascii="Arial Unicode MS" w:eastAsia="Times New Roman"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ching.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1EB4-8F53-4489-95F6-0ABE9B52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高秋凌</dc:creator>
  <cp:lastModifiedBy>高秋凌</cp:lastModifiedBy>
  <cp:revision>5</cp:revision>
  <cp:lastPrinted>2020-09-16T11:18:00Z</cp:lastPrinted>
  <dcterms:created xsi:type="dcterms:W3CDTF">2020-09-16T12:12:00Z</dcterms:created>
  <dcterms:modified xsi:type="dcterms:W3CDTF">2020-09-16T12:14:00Z</dcterms:modified>
</cp:coreProperties>
</file>